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D3C72" w14:textId="77777777" w:rsidR="005C311E" w:rsidRPr="00A200BB" w:rsidRDefault="00C66883" w:rsidP="00C72299">
      <w:pPr>
        <w:spacing w:after="0"/>
        <w:jc w:val="center"/>
        <w:rPr>
          <w:rFonts w:ascii="Arial" w:hAnsi="Arial" w:cs="Arial"/>
          <w:b/>
          <w:sz w:val="24"/>
          <w:szCs w:val="24"/>
        </w:rPr>
      </w:pPr>
      <w:r>
        <w:rPr>
          <w:rFonts w:ascii="Arial" w:hAnsi="Arial" w:cs="Arial"/>
          <w:b/>
          <w:sz w:val="24"/>
          <w:szCs w:val="24"/>
        </w:rPr>
        <w:t>Exclusive Brokerage Agreement</w:t>
      </w:r>
    </w:p>
    <w:p w14:paraId="3E1D3C73" w14:textId="77777777" w:rsidR="006F188B" w:rsidRPr="006F188B" w:rsidRDefault="006F188B" w:rsidP="00C72299">
      <w:pPr>
        <w:spacing w:after="0"/>
        <w:jc w:val="both"/>
        <w:rPr>
          <w:rFonts w:ascii="Arial" w:hAnsi="Arial" w:cs="Arial"/>
          <w:b/>
          <w:sz w:val="24"/>
          <w:szCs w:val="24"/>
        </w:rPr>
      </w:pPr>
    </w:p>
    <w:p w14:paraId="45ED1526" w14:textId="3E3FB718" w:rsidR="006B5849" w:rsidRDefault="006F188B" w:rsidP="004610A4">
      <w:pPr>
        <w:pStyle w:val="Normal1"/>
        <w:ind w:firstLine="720"/>
        <w:jc w:val="both"/>
        <w:rPr>
          <w:rFonts w:ascii="Arial" w:hAnsi="Arial" w:cs="Arial"/>
          <w:sz w:val="24"/>
          <w:szCs w:val="24"/>
        </w:rPr>
      </w:pPr>
      <w:r>
        <w:rPr>
          <w:rFonts w:ascii="Arial" w:hAnsi="Arial" w:cs="Arial"/>
          <w:sz w:val="24"/>
          <w:szCs w:val="24"/>
        </w:rPr>
        <w:t xml:space="preserve">This Exclusive Brokerage Agreement (EBA) is by and between </w:t>
      </w:r>
      <w:r>
        <w:rPr>
          <w:rFonts w:ascii="Arial" w:hAnsi="Arial" w:cs="Arial"/>
          <w:b/>
          <w:bCs/>
          <w:sz w:val="24"/>
          <w:szCs w:val="24"/>
        </w:rPr>
        <w:t xml:space="preserve">Domain Assets LLC – </w:t>
      </w:r>
      <w:r>
        <w:rPr>
          <w:rFonts w:ascii="Arial" w:hAnsi="Arial" w:cs="Arial"/>
          <w:bCs/>
          <w:sz w:val="24"/>
          <w:szCs w:val="24"/>
        </w:rPr>
        <w:t>located at</w:t>
      </w:r>
      <w:r>
        <w:rPr>
          <w:rFonts w:ascii="Arial" w:hAnsi="Arial" w:cs="Arial"/>
          <w:b/>
          <w:bCs/>
          <w:sz w:val="24"/>
          <w:szCs w:val="24"/>
        </w:rPr>
        <w:t xml:space="preserve"> </w:t>
      </w:r>
      <w:r>
        <w:rPr>
          <w:rFonts w:ascii="Arial" w:hAnsi="Arial" w:cs="Arial"/>
          <w:b/>
          <w:bCs/>
          <w:sz w:val="24"/>
          <w:szCs w:val="24"/>
          <w:u w:val="single"/>
        </w:rPr>
        <w:t>2690 NE 46</w:t>
      </w:r>
      <w:r>
        <w:rPr>
          <w:rFonts w:ascii="Arial" w:hAnsi="Arial" w:cs="Arial"/>
          <w:b/>
          <w:bCs/>
          <w:sz w:val="24"/>
          <w:szCs w:val="24"/>
          <w:u w:val="single"/>
          <w:vertAlign w:val="superscript"/>
        </w:rPr>
        <w:t>th</w:t>
      </w:r>
      <w:r>
        <w:rPr>
          <w:rFonts w:ascii="Arial" w:hAnsi="Arial" w:cs="Arial"/>
          <w:b/>
          <w:bCs/>
          <w:sz w:val="24"/>
          <w:szCs w:val="24"/>
          <w:u w:val="single"/>
        </w:rPr>
        <w:t xml:space="preserve"> Street Lighthouse Point FL. 33064</w:t>
      </w:r>
      <w:r>
        <w:rPr>
          <w:rFonts w:ascii="Arial" w:hAnsi="Arial" w:cs="Arial"/>
          <w:b/>
          <w:bCs/>
          <w:sz w:val="24"/>
          <w:szCs w:val="24"/>
        </w:rPr>
        <w:t xml:space="preserve"> </w:t>
      </w:r>
      <w:r>
        <w:rPr>
          <w:rFonts w:ascii="Arial" w:hAnsi="Arial" w:cs="Arial"/>
          <w:sz w:val="24"/>
          <w:szCs w:val="24"/>
        </w:rPr>
        <w:t>(hereinafter referred to as “</w:t>
      </w:r>
      <w:r>
        <w:rPr>
          <w:rFonts w:ascii="Arial" w:hAnsi="Arial" w:cs="Arial"/>
          <w:b/>
          <w:sz w:val="24"/>
          <w:szCs w:val="24"/>
        </w:rPr>
        <w:t>Broker</w:t>
      </w:r>
      <w:r>
        <w:rPr>
          <w:rFonts w:ascii="Arial" w:hAnsi="Arial" w:cs="Arial"/>
          <w:sz w:val="24"/>
          <w:szCs w:val="24"/>
        </w:rPr>
        <w:t>” or “</w:t>
      </w:r>
      <w:r>
        <w:rPr>
          <w:rFonts w:ascii="Arial" w:hAnsi="Arial" w:cs="Arial"/>
          <w:b/>
          <w:sz w:val="24"/>
          <w:szCs w:val="24"/>
        </w:rPr>
        <w:t>DA</w:t>
      </w:r>
      <w:r>
        <w:rPr>
          <w:rFonts w:ascii="Arial" w:hAnsi="Arial" w:cs="Arial"/>
          <w:sz w:val="24"/>
          <w:szCs w:val="24"/>
        </w:rPr>
        <w:t xml:space="preserve">”) and </w:t>
      </w:r>
      <w:r>
        <w:rPr>
          <w:rFonts w:ascii="Arial" w:hAnsi="Arial" w:cs="Arial"/>
          <w:b/>
          <w:sz w:val="24"/>
          <w:szCs w:val="24"/>
        </w:rPr>
        <w:t xml:space="preserve">–  </w:t>
      </w:r>
      <w:r>
        <w:rPr>
          <w:rFonts w:ascii="Arial" w:hAnsi="Arial" w:cs="Arial"/>
          <w:sz w:val="24"/>
          <w:szCs w:val="24"/>
        </w:rPr>
        <w:t xml:space="preserve">                       </w:t>
      </w:r>
    </w:p>
    <w:p w14:paraId="3E1D3C74" w14:textId="33512347" w:rsidR="006F188B" w:rsidRDefault="006B5849" w:rsidP="006B5849">
      <w:pPr>
        <w:pStyle w:val="Normal1"/>
        <w:jc w:val="both"/>
        <w:rPr>
          <w:rFonts w:ascii="Arial" w:hAnsi="Arial" w:cs="Arial"/>
          <w:sz w:val="24"/>
          <w:szCs w:val="24"/>
        </w:rPr>
      </w:pPr>
      <w:r>
        <w:rPr>
          <w:rFonts w:ascii="Arial" w:hAnsi="Arial" w:cs="Arial"/>
          <w:sz w:val="24"/>
          <w:szCs w:val="24"/>
        </w:rPr>
        <w:t>Located  at</w:t>
      </w:r>
      <w:r>
        <w:rPr>
          <w:rFonts w:ascii="Arial" w:hAnsi="Arial" w:cs="Arial"/>
          <w:b/>
          <w:sz w:val="24"/>
          <w:szCs w:val="24"/>
        </w:rPr>
        <w:t xml:space="preserve"> ______________ </w:t>
      </w:r>
      <w:r>
        <w:rPr>
          <w:rFonts w:ascii="Arial" w:hAnsi="Arial" w:cs="Arial"/>
          <w:sz w:val="24"/>
          <w:szCs w:val="24"/>
        </w:rPr>
        <w:t>(hereinafter referred to as “</w:t>
      </w:r>
      <w:r>
        <w:rPr>
          <w:rFonts w:ascii="Arial" w:hAnsi="Arial" w:cs="Arial"/>
          <w:b/>
          <w:sz w:val="24"/>
          <w:szCs w:val="24"/>
        </w:rPr>
        <w:t>Seller</w:t>
      </w:r>
      <w:r>
        <w:rPr>
          <w:rFonts w:ascii="Arial" w:hAnsi="Arial" w:cs="Arial"/>
          <w:sz w:val="24"/>
          <w:szCs w:val="24"/>
        </w:rPr>
        <w:t xml:space="preserve">”) and is made and effective as of the later of the date on which it is signed by </w:t>
      </w:r>
      <w:r>
        <w:rPr>
          <w:rFonts w:ascii="Arial" w:hAnsi="Arial" w:cs="Arial"/>
          <w:b/>
          <w:sz w:val="24"/>
          <w:szCs w:val="24"/>
        </w:rPr>
        <w:t>DA</w:t>
      </w:r>
      <w:r>
        <w:rPr>
          <w:rFonts w:ascii="Arial" w:hAnsi="Arial" w:cs="Arial"/>
          <w:sz w:val="24"/>
          <w:szCs w:val="24"/>
        </w:rPr>
        <w:t xml:space="preserve"> and </w:t>
      </w:r>
      <w:r>
        <w:rPr>
          <w:rFonts w:ascii="Arial" w:hAnsi="Arial" w:cs="Arial"/>
          <w:b/>
          <w:sz w:val="24"/>
          <w:szCs w:val="24"/>
        </w:rPr>
        <w:t>Seller</w:t>
      </w:r>
      <w:r>
        <w:rPr>
          <w:rFonts w:ascii="Arial" w:hAnsi="Arial" w:cs="Arial"/>
          <w:sz w:val="24"/>
          <w:szCs w:val="24"/>
        </w:rPr>
        <w:t xml:space="preserve"> (the “Effective Date”). </w:t>
      </w:r>
    </w:p>
    <w:p w14:paraId="0CE34210" w14:textId="3A80761F" w:rsidR="002C0516" w:rsidRDefault="002C0516" w:rsidP="004610A4">
      <w:pPr>
        <w:pStyle w:val="Normal1"/>
        <w:ind w:firstLine="720"/>
        <w:jc w:val="both"/>
        <w:rPr>
          <w:rFonts w:ascii="Arial" w:hAnsi="Arial" w:cs="Arial"/>
          <w:sz w:val="24"/>
          <w:szCs w:val="24"/>
        </w:rPr>
      </w:pPr>
      <w:r>
        <w:rPr>
          <w:rFonts w:ascii="Arial" w:hAnsi="Arial" w:cs="Arial"/>
          <w:b/>
          <w:bCs/>
          <w:sz w:val="24"/>
          <w:szCs w:val="24"/>
        </w:rPr>
        <w:t>WHEREAS</w:t>
      </w:r>
      <w:r>
        <w:rPr>
          <w:rFonts w:ascii="Arial" w:hAnsi="Arial" w:cs="Arial"/>
          <w:sz w:val="24"/>
          <w:szCs w:val="24"/>
        </w:rPr>
        <w:t xml:space="preserve">, the Buyer, the Seller, and the Brokers may also be referred to herein individually as a "Party" and collectively as the </w:t>
      </w:r>
      <w:r>
        <w:rPr>
          <w:rFonts w:ascii="Arial" w:hAnsi="Arial" w:cs="Arial"/>
          <w:b/>
          <w:bCs/>
          <w:sz w:val="24"/>
          <w:szCs w:val="24"/>
        </w:rPr>
        <w:t>"Parties"</w:t>
      </w:r>
      <w:r>
        <w:rPr>
          <w:rFonts w:ascii="Arial" w:hAnsi="Arial" w:cs="Arial"/>
          <w:sz w:val="24"/>
          <w:szCs w:val="24"/>
        </w:rPr>
        <w:t>;</w:t>
      </w:r>
    </w:p>
    <w:p w14:paraId="502DFE2B" w14:textId="77777777" w:rsidR="002C0516" w:rsidRPr="004610A4" w:rsidRDefault="002C0516" w:rsidP="002C0516">
      <w:pPr>
        <w:pStyle w:val="Normal1"/>
        <w:jc w:val="both"/>
        <w:rPr>
          <w:rFonts w:ascii="Arial" w:hAnsi="Arial" w:cs="Arial"/>
          <w:b/>
          <w:bCs/>
          <w:sz w:val="24"/>
          <w:szCs w:val="24"/>
        </w:rPr>
      </w:pPr>
    </w:p>
    <w:p w14:paraId="3E1D3C75" w14:textId="061A5947" w:rsidR="0052769D" w:rsidRPr="00A200BB" w:rsidRDefault="005C311E" w:rsidP="00C72299">
      <w:pPr>
        <w:ind w:firstLine="720"/>
        <w:jc w:val="both"/>
        <w:rPr>
          <w:rFonts w:ascii="Arial" w:hAnsi="Arial" w:cs="Arial"/>
          <w:sz w:val="24"/>
          <w:szCs w:val="24"/>
        </w:rPr>
      </w:pPr>
      <w:r>
        <w:rPr>
          <w:rFonts w:ascii="Arial" w:hAnsi="Arial" w:cs="Arial"/>
          <w:b/>
          <w:sz w:val="24"/>
          <w:szCs w:val="24"/>
        </w:rPr>
        <w:t>Exclusive Brokerage Service:</w:t>
      </w:r>
      <w:r>
        <w:rPr>
          <w:rFonts w:ascii="Arial" w:hAnsi="Arial" w:cs="Arial"/>
          <w:sz w:val="24"/>
          <w:szCs w:val="24"/>
        </w:rPr>
        <w:t xml:space="preserve">  </w:t>
      </w:r>
      <w:r>
        <w:rPr>
          <w:rFonts w:ascii="Arial" w:hAnsi="Arial" w:cs="Arial"/>
          <w:b/>
          <w:sz w:val="24"/>
          <w:szCs w:val="24"/>
        </w:rPr>
        <w:t>DA</w:t>
      </w:r>
      <w:r>
        <w:rPr>
          <w:rFonts w:ascii="Arial" w:hAnsi="Arial" w:cs="Arial"/>
          <w:sz w:val="24"/>
          <w:szCs w:val="24"/>
        </w:rPr>
        <w:t xml:space="preserve"> will provide lead generation; marketing; and exclusive domain brokerage services to Seller pertaining to the digital asset(s) below:</w:t>
        <w:br/>
      </w:r>
    </w:p>
    <w:p w14:paraId="3E1D3C76" w14:textId="15318D7A" w:rsidR="0052769D" w:rsidRPr="00EB1C6B" w:rsidRDefault="00B658F8" w:rsidP="00C72299">
      <w:pPr>
        <w:ind w:firstLine="720"/>
        <w:jc w:val="both"/>
        <w:rPr>
          <w:rFonts w:ascii="Arial" w:hAnsi="Arial" w:cs="Arial"/>
          <w:b/>
          <w:bCs/>
          <w:sz w:val="24"/>
          <w:szCs w:val="24"/>
        </w:rPr>
      </w:pPr>
      <w:r>
        <w:rPr>
          <w:rFonts w:ascii="Arial" w:hAnsi="Arial" w:cs="Arial"/>
          <w:b/>
          <w:sz w:val="24"/>
          <w:szCs w:val="24"/>
        </w:rPr>
        <w:t xml:space="preserve">Domain Names </w:t>
      </w:r>
      <w:r>
        <w:rPr>
          <w:rFonts w:ascii="Arial" w:hAnsi="Arial" w:cs="Arial"/>
          <w:sz w:val="24"/>
          <w:szCs w:val="24"/>
        </w:rPr>
        <w:t xml:space="preserve">    </w:t>
      </w:r>
      <w:r>
        <w:rPr>
          <w:rFonts w:ascii="Arial" w:hAnsi="Arial" w:cs="Arial"/>
          <w:b/>
          <w:bCs/>
          <w:sz w:val="24"/>
          <w:szCs w:val="24"/>
        </w:rPr>
        <w:t>Minimum Reserve Price         Asking Price</w:t>
      </w:r>
    </w:p>
    <w:p w14:paraId="3E1D3C78" w14:textId="77777777" w:rsidR="00C208C5" w:rsidRPr="00A200BB" w:rsidRDefault="00C208C5" w:rsidP="00C72299">
      <w:pPr>
        <w:pStyle w:val="BodyA"/>
        <w:spacing w:after="0" w:line="240" w:lineRule="auto"/>
        <w:ind w:right="-270" w:firstLine="720"/>
        <w:jc w:val="both"/>
        <w:rPr>
          <w:rFonts w:ascii="Arial" w:eastAsia="Times New Roman" w:hAnsi="Arial" w:cs="Arial"/>
          <w:bCs/>
          <w:sz w:val="24"/>
          <w:szCs w:val="24"/>
        </w:rPr>
      </w:pPr>
    </w:p>
    <w:p w14:paraId="4E41A072" w14:textId="77777777" w:rsidR="00EB1C6B" w:rsidRDefault="00EB1C6B" w:rsidP="00C72299">
      <w:pPr>
        <w:pStyle w:val="BodyA"/>
        <w:spacing w:after="0" w:line="240" w:lineRule="auto"/>
        <w:ind w:right="-270" w:firstLine="720"/>
        <w:jc w:val="both"/>
        <w:rPr>
          <w:rFonts w:ascii="Arial" w:eastAsia="Times New Roman" w:hAnsi="Arial" w:cs="Arial"/>
          <w:b/>
          <w:bCs/>
          <w:sz w:val="24"/>
          <w:szCs w:val="24"/>
        </w:rPr>
      </w:pPr>
    </w:p>
    <w:p w14:paraId="3E1D3C79" w14:textId="5F82CA74" w:rsidR="00C208C5" w:rsidRPr="00A200BB" w:rsidRDefault="0052769D" w:rsidP="00C72299">
      <w:pPr>
        <w:pStyle w:val="BodyA"/>
        <w:spacing w:after="0" w:line="240" w:lineRule="auto"/>
        <w:ind w:right="-270" w:firstLine="720"/>
        <w:jc w:val="both"/>
        <w:rPr>
          <w:rFonts w:ascii="Arial" w:eastAsia="Times New Roman" w:hAnsi="Arial" w:cs="Arial"/>
          <w:bCs/>
          <w:sz w:val="24"/>
          <w:szCs w:val="24"/>
        </w:rPr>
      </w:pPr>
      <w:r>
        <w:rPr>
          <w:rFonts w:ascii="Arial" w:eastAsia="Times New Roman" w:hAnsi="Arial" w:cs="Arial"/>
          <w:b/>
          <w:bCs/>
          <w:sz w:val="24"/>
          <w:szCs w:val="24"/>
        </w:rPr>
        <w:t>Commission Percentage:</w:t>
      </w:r>
      <w:r>
        <w:rPr>
          <w:rFonts w:ascii="Arial" w:eastAsia="Times New Roman" w:hAnsi="Arial" w:cs="Arial"/>
          <w:bCs/>
          <w:sz w:val="24"/>
          <w:szCs w:val="24"/>
        </w:rPr>
        <w:t xml:space="preserve"> 20%</w:t>
      </w:r>
    </w:p>
    <w:p w14:paraId="3E1D3C7A" w14:textId="77777777" w:rsidR="0052769D" w:rsidRPr="00A200BB" w:rsidRDefault="0052769D" w:rsidP="00C72299">
      <w:pPr>
        <w:pStyle w:val="BodyA"/>
        <w:spacing w:after="0" w:line="240" w:lineRule="auto"/>
        <w:jc w:val="both"/>
        <w:rPr>
          <w:rFonts w:ascii="Arial" w:eastAsia="Times New Roman" w:hAnsi="Arial" w:cs="Arial"/>
          <w:b/>
          <w:bCs/>
          <w:sz w:val="24"/>
          <w:szCs w:val="24"/>
        </w:rPr>
      </w:pPr>
    </w:p>
    <w:p w14:paraId="3E1D3C81" w14:textId="379DA10D" w:rsidR="00480833" w:rsidRPr="00A200BB" w:rsidRDefault="00480833" w:rsidP="00C72299">
      <w:pPr>
        <w:spacing w:after="0" w:line="240" w:lineRule="auto"/>
        <w:jc w:val="both"/>
        <w:rPr>
          <w:rFonts w:ascii="Arial" w:eastAsia="Arial" w:hAnsi="Arial" w:cs="Arial"/>
          <w:b/>
          <w:bCs/>
          <w:sz w:val="24"/>
          <w:szCs w:val="24"/>
        </w:rPr>
      </w:pPr>
    </w:p>
    <w:p w14:paraId="3E1D3C82" w14:textId="77777777" w:rsidR="00C208C5" w:rsidRDefault="00C208C5" w:rsidP="00C72299">
      <w:pPr>
        <w:spacing w:after="0" w:line="240" w:lineRule="auto"/>
        <w:jc w:val="both"/>
        <w:rPr>
          <w:rFonts w:ascii="Arial" w:hAnsi="Arial" w:cs="Arial"/>
          <w:sz w:val="24"/>
          <w:szCs w:val="24"/>
        </w:rPr>
      </w:pPr>
    </w:p>
    <w:p w14:paraId="3E1D3C83" w14:textId="1CA6CEB9" w:rsidR="00615E84" w:rsidRPr="007A3003" w:rsidRDefault="007A3003" w:rsidP="00C72299">
      <w:pPr>
        <w:spacing w:after="0" w:line="240" w:lineRule="auto"/>
        <w:jc w:val="both"/>
        <w:rPr>
          <w:rFonts w:ascii="Arial" w:hAnsi="Arial" w:cs="Arial"/>
          <w:b/>
          <w:sz w:val="24"/>
          <w:szCs w:val="24"/>
        </w:rPr>
      </w:pPr>
      <w:r>
        <w:rPr>
          <w:rFonts w:ascii="Arial" w:hAnsi="Arial" w:cs="Arial"/>
          <w:sz w:val="24"/>
          <w:szCs w:val="24"/>
        </w:rPr>
        <w:tab/>
      </w:r>
      <w:r>
        <w:rPr>
          <w:rFonts w:ascii="Arial" w:hAnsi="Arial" w:cs="Arial"/>
          <w:b/>
          <w:sz w:val="24"/>
          <w:szCs w:val="24"/>
        </w:rPr>
        <w:t>Exclusive Brokerage Term:</w:t>
        <w:tab/>
        <w:t>24 Months from the Effective Date</w:t>
      </w:r>
    </w:p>
    <w:p w14:paraId="3E1D3C84" w14:textId="77777777" w:rsidR="00615E84" w:rsidRPr="00A200BB" w:rsidRDefault="00615E84" w:rsidP="00C72299">
      <w:pPr>
        <w:spacing w:after="0" w:line="240" w:lineRule="auto"/>
        <w:jc w:val="both"/>
        <w:rPr>
          <w:rFonts w:ascii="Arial" w:hAnsi="Arial" w:cs="Arial"/>
          <w:sz w:val="24"/>
          <w:szCs w:val="24"/>
        </w:rPr>
      </w:pPr>
    </w:p>
    <w:p w14:paraId="3E1D3C85" w14:textId="77777777" w:rsidR="00C66883" w:rsidRPr="00A200BB" w:rsidRDefault="00A96271" w:rsidP="00C72299">
      <w:pPr>
        <w:pStyle w:val="ListParagraph"/>
        <w:numPr>
          <w:ilvl w:val="0"/>
          <w:numId w:val="3"/>
        </w:numPr>
        <w:ind w:hanging="720"/>
        <w:jc w:val="both"/>
        <w:rPr>
          <w:rFonts w:ascii="Arial" w:hAnsi="Arial" w:cs="Arial"/>
          <w:sz w:val="24"/>
          <w:szCs w:val="24"/>
        </w:rPr>
      </w:pPr>
      <w:r>
        <w:rPr>
          <w:rFonts w:ascii="Arial" w:hAnsi="Arial" w:cs="Arial"/>
          <w:sz w:val="24"/>
          <w:szCs w:val="24"/>
        </w:rPr>
        <w:t xml:space="preserve">When a sale occurs, </w:t>
      </w:r>
      <w:r>
        <w:rPr>
          <w:rFonts w:ascii="Arial" w:hAnsi="Arial" w:cs="Arial"/>
          <w:b/>
          <w:sz w:val="24"/>
          <w:szCs w:val="24"/>
        </w:rPr>
        <w:t>DA</w:t>
      </w:r>
      <w:r>
        <w:rPr>
          <w:rFonts w:ascii="Arial" w:hAnsi="Arial" w:cs="Arial"/>
          <w:sz w:val="24"/>
          <w:szCs w:val="24"/>
        </w:rPr>
        <w:t xml:space="preserve"> will be compensated pursuant to the commission schedule illustrated above, which is to be paid directly to </w:t>
      </w:r>
      <w:r>
        <w:rPr>
          <w:rFonts w:ascii="Arial" w:hAnsi="Arial" w:cs="Arial"/>
          <w:b/>
          <w:sz w:val="24"/>
          <w:szCs w:val="24"/>
        </w:rPr>
        <w:t>DA</w:t>
      </w:r>
      <w:r>
        <w:rPr>
          <w:rFonts w:ascii="Arial" w:hAnsi="Arial" w:cs="Arial"/>
          <w:sz w:val="24"/>
          <w:szCs w:val="24"/>
        </w:rPr>
        <w:t xml:space="preserve"> from Seller’s proceeds.  The broker’s commission could be split 50/50 with another broker if required to complete a transaction at or above the reserve price. </w:t>
      </w:r>
      <w:r>
        <w:rPr>
          <w:rFonts w:ascii="Arial" w:hAnsi="Arial" w:cs="Arial"/>
          <w:b/>
          <w:sz w:val="24"/>
          <w:szCs w:val="24"/>
        </w:rPr>
        <w:t>DA</w:t>
      </w:r>
      <w:r>
        <w:rPr>
          <w:rFonts w:ascii="Arial" w:hAnsi="Arial" w:cs="Arial"/>
          <w:sz w:val="24"/>
          <w:szCs w:val="24"/>
        </w:rPr>
        <w:t xml:space="preserve"> will aggressively market the digital asset(s) listed above for during the exclusive term, whereas only </w:t>
      </w:r>
      <w:r>
        <w:rPr>
          <w:rFonts w:ascii="Arial" w:hAnsi="Arial" w:cs="Arial"/>
          <w:b/>
          <w:sz w:val="24"/>
          <w:szCs w:val="24"/>
        </w:rPr>
        <w:t>DA</w:t>
      </w:r>
      <w:r>
        <w:rPr>
          <w:rFonts w:ascii="Arial" w:hAnsi="Arial" w:cs="Arial"/>
          <w:sz w:val="24"/>
          <w:szCs w:val="24"/>
        </w:rPr>
        <w:t xml:space="preserve"> brokers or individuals approved by </w:t>
      </w:r>
      <w:r>
        <w:rPr>
          <w:rFonts w:ascii="Arial" w:hAnsi="Arial" w:cs="Arial"/>
          <w:b/>
          <w:sz w:val="24"/>
          <w:szCs w:val="24"/>
        </w:rPr>
        <w:t>DA</w:t>
      </w:r>
      <w:r>
        <w:rPr>
          <w:rFonts w:ascii="Arial" w:hAnsi="Arial" w:cs="Arial"/>
          <w:sz w:val="24"/>
          <w:szCs w:val="24"/>
        </w:rPr>
        <w:t xml:space="preserve"> can market the digital asset(s).</w:t>
      </w:r>
    </w:p>
    <w:p w14:paraId="3E1D3C86" w14:textId="77777777" w:rsidR="00480833" w:rsidRPr="00A200BB" w:rsidRDefault="00480833" w:rsidP="00C72299">
      <w:pPr>
        <w:pStyle w:val="ListParagraph"/>
        <w:jc w:val="both"/>
        <w:rPr>
          <w:rFonts w:ascii="Arial" w:hAnsi="Arial" w:cs="Arial"/>
          <w:sz w:val="24"/>
          <w:szCs w:val="24"/>
        </w:rPr>
      </w:pPr>
    </w:p>
    <w:p w14:paraId="3E1D3C87" w14:textId="06EDAFCA" w:rsidR="00CD41DF" w:rsidRPr="00A200BB" w:rsidRDefault="00CD41DF" w:rsidP="00C72299">
      <w:pPr>
        <w:pStyle w:val="ListParagraph"/>
        <w:numPr>
          <w:ilvl w:val="0"/>
          <w:numId w:val="3"/>
        </w:numPr>
        <w:ind w:hanging="720"/>
        <w:jc w:val="both"/>
        <w:rPr>
          <w:rFonts w:ascii="Arial" w:hAnsi="Arial" w:cs="Arial"/>
          <w:sz w:val="24"/>
          <w:szCs w:val="24"/>
        </w:rPr>
      </w:pPr>
      <w:r>
        <w:rPr>
          <w:rFonts w:ascii="Arial" w:hAnsi="Arial" w:cs="Arial"/>
          <w:sz w:val="24"/>
          <w:szCs w:val="24"/>
        </w:rPr>
        <w:t xml:space="preserve">In selling Domain name(s) and any Digital Asset(s), </w:t>
      </w:r>
      <w:r>
        <w:rPr>
          <w:rFonts w:ascii="Arial" w:hAnsi="Arial" w:cs="Arial"/>
          <w:b/>
          <w:sz w:val="24"/>
          <w:szCs w:val="24"/>
        </w:rPr>
        <w:t xml:space="preserve">DA </w:t>
      </w:r>
      <w:r>
        <w:rPr>
          <w:rFonts w:ascii="Arial" w:hAnsi="Arial" w:cs="Arial"/>
          <w:sz w:val="24"/>
          <w:szCs w:val="24"/>
        </w:rPr>
        <w:t xml:space="preserve">shall: </w:t>
      </w:r>
    </w:p>
    <w:p w14:paraId="3E1D3C88" w14:textId="77777777" w:rsidR="00CD41DF" w:rsidRPr="00A200BB" w:rsidRDefault="00CD41DF" w:rsidP="00C72299">
      <w:pPr>
        <w:numPr>
          <w:ilvl w:val="0"/>
          <w:numId w:val="1"/>
        </w:numPr>
        <w:tabs>
          <w:tab w:val="clear" w:pos="720"/>
          <w:tab w:val="num" w:pos="630"/>
        </w:tabs>
        <w:ind w:left="630" w:hanging="270"/>
        <w:jc w:val="both"/>
        <w:rPr>
          <w:rFonts w:ascii="Arial" w:hAnsi="Arial" w:cs="Arial"/>
          <w:sz w:val="24"/>
          <w:szCs w:val="24"/>
        </w:rPr>
      </w:pPr>
      <w:r>
        <w:rPr>
          <w:rFonts w:ascii="Arial" w:hAnsi="Arial" w:cs="Arial"/>
          <w:sz w:val="24"/>
          <w:szCs w:val="24"/>
        </w:rPr>
        <w:t xml:space="preserve">Use commercially reasonable efforts to solicit offers from qualified, and unrelated third party Buyers at or above the Reserve Prices; </w:t>
      </w:r>
    </w:p>
    <w:p w14:paraId="3E1D3C89" w14:textId="77777777" w:rsidR="00CD41DF" w:rsidRPr="00A200BB" w:rsidRDefault="00CD41DF" w:rsidP="00C72299">
      <w:pPr>
        <w:numPr>
          <w:ilvl w:val="0"/>
          <w:numId w:val="1"/>
        </w:numPr>
        <w:tabs>
          <w:tab w:val="num" w:pos="630"/>
        </w:tabs>
        <w:ind w:left="630" w:hanging="270"/>
        <w:jc w:val="both"/>
        <w:rPr>
          <w:rFonts w:ascii="Arial" w:hAnsi="Arial" w:cs="Arial"/>
          <w:sz w:val="24"/>
          <w:szCs w:val="24"/>
        </w:rPr>
      </w:pPr>
      <w:r>
        <w:rPr>
          <w:rFonts w:ascii="Arial" w:hAnsi="Arial" w:cs="Arial"/>
          <w:sz w:val="24"/>
          <w:szCs w:val="24"/>
        </w:rPr>
        <w:t xml:space="preserve">Not consummate the sale of a Digital Asset on Seller's behalf until the Reserve Price has been satisfied and an offer has been accepted in writing by Seller; </w:t>
      </w:r>
    </w:p>
    <w:p w14:paraId="3E1D3C8A" w14:textId="77777777" w:rsidR="00CD41DF" w:rsidRPr="00A200BB" w:rsidRDefault="00CD41DF" w:rsidP="00C72299">
      <w:pPr>
        <w:numPr>
          <w:ilvl w:val="0"/>
          <w:numId w:val="1"/>
        </w:numPr>
        <w:tabs>
          <w:tab w:val="num" w:pos="630"/>
        </w:tabs>
        <w:ind w:left="630" w:hanging="270"/>
        <w:jc w:val="both"/>
        <w:rPr>
          <w:rFonts w:ascii="Arial" w:hAnsi="Arial" w:cs="Arial"/>
          <w:sz w:val="24"/>
          <w:szCs w:val="24"/>
        </w:rPr>
      </w:pPr>
      <w:r>
        <w:rPr>
          <w:rFonts w:ascii="Arial" w:hAnsi="Arial" w:cs="Arial"/>
          <w:sz w:val="24"/>
          <w:szCs w:val="24"/>
        </w:rPr>
        <w:t>Obtain Seller’s written consent before reducing or changing the Reserve Price of any Digital Asset in the event that the Reserve Price has not been met.</w:t>
      </w:r>
    </w:p>
    <w:p w14:paraId="3E1D3C8B" w14:textId="77777777" w:rsidR="00CD41DF" w:rsidRPr="00A200BB" w:rsidRDefault="00CD41DF" w:rsidP="00C72299">
      <w:pPr>
        <w:numPr>
          <w:ilvl w:val="0"/>
          <w:numId w:val="1"/>
        </w:numPr>
        <w:tabs>
          <w:tab w:val="num" w:pos="630"/>
        </w:tabs>
        <w:ind w:left="630" w:hanging="270"/>
        <w:jc w:val="both"/>
        <w:rPr>
          <w:rFonts w:ascii="Arial" w:hAnsi="Arial" w:cs="Arial"/>
          <w:sz w:val="24"/>
          <w:szCs w:val="24"/>
        </w:rPr>
      </w:pPr>
      <w:r>
        <w:rPr>
          <w:rFonts w:ascii="Arial" w:hAnsi="Arial" w:cs="Arial"/>
          <w:sz w:val="24"/>
          <w:szCs w:val="24"/>
        </w:rPr>
        <w:t>Not offer a Digital Asset for sale in an amount less than Reserve Price unless Seller has first given its written approval;</w:t>
      </w:r>
    </w:p>
    <w:p w14:paraId="3E1D3C8C" w14:textId="77777777" w:rsidR="00CD41DF" w:rsidRPr="00A200BB" w:rsidRDefault="00CD41DF" w:rsidP="00C72299">
      <w:pPr>
        <w:numPr>
          <w:ilvl w:val="0"/>
          <w:numId w:val="1"/>
        </w:numPr>
        <w:tabs>
          <w:tab w:val="num" w:pos="630"/>
        </w:tabs>
        <w:ind w:left="630" w:hanging="270"/>
        <w:jc w:val="both"/>
        <w:rPr>
          <w:rFonts w:ascii="Arial" w:hAnsi="Arial" w:cs="Arial"/>
          <w:sz w:val="24"/>
          <w:szCs w:val="24"/>
        </w:rPr>
      </w:pPr>
      <w:r>
        <w:rPr>
          <w:rFonts w:ascii="Arial" w:hAnsi="Arial" w:cs="Arial"/>
          <w:sz w:val="24"/>
          <w:szCs w:val="24"/>
        </w:rPr>
        <w:lastRenderedPageBreak/>
        <w:t>Work in good faith with Seller to increase the price of the assets through competition &amp; negotiation and quickly resolve disputes, if any arise;</w:t>
      </w:r>
    </w:p>
    <w:p w14:paraId="3E1D3C8D" w14:textId="77777777" w:rsidR="00CD41DF" w:rsidRPr="00A200BB" w:rsidRDefault="00CD41DF" w:rsidP="00C72299">
      <w:pPr>
        <w:numPr>
          <w:ilvl w:val="0"/>
          <w:numId w:val="1"/>
        </w:numPr>
        <w:tabs>
          <w:tab w:val="num" w:pos="630"/>
        </w:tabs>
        <w:ind w:left="630" w:hanging="270"/>
        <w:jc w:val="both"/>
        <w:rPr>
          <w:rFonts w:ascii="Arial" w:hAnsi="Arial" w:cs="Arial"/>
          <w:sz w:val="24"/>
          <w:szCs w:val="24"/>
        </w:rPr>
      </w:pPr>
      <w:r>
        <w:rPr>
          <w:rFonts w:ascii="Arial" w:hAnsi="Arial" w:cs="Arial"/>
          <w:sz w:val="24"/>
          <w:szCs w:val="24"/>
        </w:rPr>
        <w:t>Perform its responsibilities in a diligent, competent and professional manner; and</w:t>
      </w:r>
    </w:p>
    <w:p w14:paraId="3E1D3C8E" w14:textId="77777777" w:rsidR="00CD41DF" w:rsidRPr="00A200BB" w:rsidRDefault="00CD41DF" w:rsidP="00C72299">
      <w:pPr>
        <w:numPr>
          <w:ilvl w:val="0"/>
          <w:numId w:val="1"/>
        </w:numPr>
        <w:tabs>
          <w:tab w:val="num" w:pos="630"/>
        </w:tabs>
        <w:ind w:left="630" w:hanging="270"/>
        <w:jc w:val="both"/>
        <w:rPr>
          <w:rFonts w:ascii="Arial" w:hAnsi="Arial" w:cs="Arial"/>
          <w:sz w:val="24"/>
          <w:szCs w:val="24"/>
        </w:rPr>
      </w:pPr>
      <w:r>
        <w:rPr>
          <w:rFonts w:ascii="Arial" w:hAnsi="Arial" w:cs="Arial"/>
          <w:sz w:val="24"/>
          <w:szCs w:val="24"/>
        </w:rPr>
        <w:t>Refrain from bidding, either directly or via an agent, on any Domain(s) or Digital Assets.</w:t>
      </w:r>
    </w:p>
    <w:p w14:paraId="3E1D3C8F" w14:textId="77777777" w:rsidR="00CD41DF" w:rsidRPr="00A200BB" w:rsidRDefault="00CD41DF" w:rsidP="00C72299">
      <w:pPr>
        <w:jc w:val="both"/>
        <w:rPr>
          <w:rFonts w:ascii="Arial" w:hAnsi="Arial" w:cs="Arial"/>
          <w:sz w:val="24"/>
          <w:szCs w:val="24"/>
        </w:rPr>
      </w:pPr>
      <w:r>
        <w:rPr>
          <w:rFonts w:ascii="Arial" w:hAnsi="Arial" w:cs="Arial"/>
          <w:sz w:val="24"/>
          <w:szCs w:val="24"/>
        </w:rPr>
        <w:t xml:space="preserve">“Reserve Price" means the minimum price that the Seller is willing to accept and which includes all sales commissions and fees. </w:t>
      </w:r>
    </w:p>
    <w:p w14:paraId="3E1D3C90" w14:textId="77777777" w:rsidR="00CD41DF" w:rsidRPr="00A200BB" w:rsidRDefault="00CD41DF" w:rsidP="00DB4C57">
      <w:pPr>
        <w:pStyle w:val="ListParagraph"/>
        <w:jc w:val="both"/>
        <w:rPr>
          <w:rFonts w:ascii="Arial" w:hAnsi="Arial" w:cs="Arial"/>
          <w:sz w:val="24"/>
          <w:szCs w:val="24"/>
        </w:rPr>
      </w:pPr>
      <w:r>
        <w:rPr>
          <w:rFonts w:ascii="Arial" w:hAnsi="Arial" w:cs="Arial"/>
          <w:sz w:val="24"/>
          <w:szCs w:val="24"/>
        </w:rPr>
        <w:t>In order to sell a Digital Asset through Private Brokerage, Seller shall:</w:t>
      </w:r>
    </w:p>
    <w:p w14:paraId="3E1D3C91" w14:textId="1B2EFB29" w:rsidR="00CD41DF" w:rsidRPr="00A200BB" w:rsidRDefault="00CD41DF" w:rsidP="00C72299">
      <w:pPr>
        <w:numPr>
          <w:ilvl w:val="0"/>
          <w:numId w:val="3"/>
        </w:numPr>
        <w:ind w:hanging="720"/>
        <w:jc w:val="both"/>
        <w:rPr>
          <w:rFonts w:ascii="Arial" w:hAnsi="Arial" w:cs="Arial"/>
          <w:sz w:val="24"/>
          <w:szCs w:val="24"/>
        </w:rPr>
      </w:pPr>
      <w:r>
        <w:rPr>
          <w:rFonts w:ascii="Arial" w:hAnsi="Arial" w:cs="Arial"/>
          <w:sz w:val="24"/>
          <w:szCs w:val="24"/>
        </w:rPr>
        <w:t xml:space="preserve">Provide </w:t>
      </w:r>
      <w:r>
        <w:rPr>
          <w:rFonts w:ascii="Arial" w:hAnsi="Arial" w:cs="Arial"/>
          <w:b/>
          <w:sz w:val="24"/>
          <w:szCs w:val="24"/>
        </w:rPr>
        <w:t>DA</w:t>
      </w:r>
      <w:r>
        <w:rPr>
          <w:rFonts w:ascii="Arial" w:hAnsi="Arial" w:cs="Arial"/>
          <w:sz w:val="24"/>
          <w:szCs w:val="24"/>
        </w:rPr>
        <w:t xml:space="preserve"> with complete and accurate information regarding Seller, the Domain Name(s), and other such information the parties may reasonably request from time to time in order to permit Broker to perform its duties hereunder;</w:t>
      </w:r>
    </w:p>
    <w:p w14:paraId="3E1D3C92" w14:textId="77777777" w:rsidR="00CD41DF" w:rsidRPr="00A200BB" w:rsidRDefault="00CD41DF" w:rsidP="00C72299">
      <w:pPr>
        <w:numPr>
          <w:ilvl w:val="0"/>
          <w:numId w:val="3"/>
        </w:numPr>
        <w:ind w:hanging="720"/>
        <w:jc w:val="both"/>
        <w:rPr>
          <w:rFonts w:ascii="Arial" w:hAnsi="Arial" w:cs="Arial"/>
          <w:sz w:val="24"/>
          <w:szCs w:val="24"/>
        </w:rPr>
      </w:pPr>
      <w:r>
        <w:rPr>
          <w:rFonts w:ascii="Arial" w:hAnsi="Arial" w:cs="Arial"/>
          <w:sz w:val="24"/>
          <w:szCs w:val="24"/>
        </w:rPr>
        <w:t xml:space="preserve">Disclose to </w:t>
      </w:r>
      <w:r>
        <w:rPr>
          <w:rFonts w:ascii="Arial" w:hAnsi="Arial" w:cs="Arial"/>
          <w:b/>
          <w:sz w:val="24"/>
          <w:szCs w:val="24"/>
        </w:rPr>
        <w:t>DA</w:t>
      </w:r>
      <w:r>
        <w:rPr>
          <w:rFonts w:ascii="Arial" w:hAnsi="Arial" w:cs="Arial"/>
          <w:sz w:val="24"/>
          <w:szCs w:val="24"/>
        </w:rPr>
        <w:t xml:space="preserve"> any adverse material facts known to Seller regarding the Domains that Seller becomes aware of;</w:t>
      </w:r>
    </w:p>
    <w:p w14:paraId="3E1D3C93" w14:textId="77777777" w:rsidR="00CD41DF" w:rsidRPr="00A200BB" w:rsidRDefault="00CD41DF" w:rsidP="00C72299">
      <w:pPr>
        <w:numPr>
          <w:ilvl w:val="0"/>
          <w:numId w:val="3"/>
        </w:numPr>
        <w:ind w:hanging="720"/>
        <w:jc w:val="both"/>
        <w:rPr>
          <w:rFonts w:ascii="Arial" w:hAnsi="Arial" w:cs="Arial"/>
          <w:sz w:val="24"/>
          <w:szCs w:val="24"/>
        </w:rPr>
      </w:pPr>
      <w:r>
        <w:rPr>
          <w:rFonts w:ascii="Arial" w:hAnsi="Arial" w:cs="Arial"/>
          <w:sz w:val="24"/>
          <w:szCs w:val="24"/>
        </w:rPr>
        <w:t xml:space="preserve">Not submit any Domains for sale or that Seller (i) knows to infringe upon or knowingly violate the intellectual property rights of other person, (ii) does not have right, title and interest to, or the authority to sell to third parties free and clear of all liens, claims, encumbrances, licenses and security interests, or (iii) knows are subject to pending or threatened litigation, arbitration, claims, disputes or other legal proceeding;  </w:t>
      </w:r>
    </w:p>
    <w:p w14:paraId="3E1D3C94" w14:textId="141B1E0F" w:rsidR="00CD41DF" w:rsidRPr="00A200BB" w:rsidRDefault="00CD41DF" w:rsidP="00C72299">
      <w:pPr>
        <w:numPr>
          <w:ilvl w:val="0"/>
          <w:numId w:val="3"/>
        </w:numPr>
        <w:ind w:hanging="720"/>
        <w:jc w:val="both"/>
        <w:rPr>
          <w:rFonts w:ascii="Arial" w:hAnsi="Arial" w:cs="Arial"/>
          <w:sz w:val="24"/>
          <w:szCs w:val="24"/>
        </w:rPr>
      </w:pPr>
      <w:r>
        <w:rPr>
          <w:rFonts w:ascii="Arial" w:hAnsi="Arial" w:cs="Arial"/>
          <w:sz w:val="24"/>
          <w:szCs w:val="24"/>
        </w:rPr>
        <w:t xml:space="preserve">Refer to </w:t>
      </w:r>
      <w:r>
        <w:rPr>
          <w:rFonts w:ascii="Arial" w:hAnsi="Arial" w:cs="Arial"/>
          <w:b/>
          <w:sz w:val="24"/>
          <w:szCs w:val="24"/>
        </w:rPr>
        <w:t>DA</w:t>
      </w:r>
      <w:r>
        <w:rPr>
          <w:rFonts w:ascii="Arial" w:hAnsi="Arial" w:cs="Arial"/>
          <w:sz w:val="24"/>
          <w:szCs w:val="24"/>
        </w:rPr>
        <w:t xml:space="preserve"> any future, </w:t>
      </w:r>
      <w:r>
        <w:rPr>
          <w:rFonts w:ascii="Arial" w:hAnsi="Arial" w:cs="Arial"/>
          <w:i/>
          <w:sz w:val="24"/>
          <w:szCs w:val="24"/>
        </w:rPr>
        <w:t xml:space="preserve">bona fide </w:t>
      </w:r>
      <w:r>
        <w:rPr>
          <w:rFonts w:ascii="Arial" w:hAnsi="Arial" w:cs="Arial"/>
          <w:sz w:val="24"/>
          <w:szCs w:val="24"/>
        </w:rPr>
        <w:t>offers or inquiries from any third parties who may contact Seller during the Exclusive Period and express an interest in acquiring the Domain name(s) / Digital Assets(s);</w:t>
      </w:r>
    </w:p>
    <w:p w14:paraId="3E1D3C95" w14:textId="77777777" w:rsidR="00CD41DF" w:rsidRPr="00A200BB" w:rsidRDefault="00CD41DF" w:rsidP="00C72299">
      <w:pPr>
        <w:numPr>
          <w:ilvl w:val="0"/>
          <w:numId w:val="3"/>
        </w:numPr>
        <w:ind w:hanging="720"/>
        <w:jc w:val="both"/>
        <w:rPr>
          <w:rFonts w:ascii="Arial" w:hAnsi="Arial" w:cs="Arial"/>
          <w:sz w:val="24"/>
          <w:szCs w:val="24"/>
        </w:rPr>
      </w:pPr>
      <w:r>
        <w:rPr>
          <w:rFonts w:ascii="Arial" w:hAnsi="Arial" w:cs="Arial"/>
          <w:sz w:val="24"/>
          <w:szCs w:val="24"/>
        </w:rPr>
        <w:t xml:space="preserve">Assist </w:t>
      </w:r>
      <w:r>
        <w:rPr>
          <w:rFonts w:ascii="Arial" w:hAnsi="Arial" w:cs="Arial"/>
          <w:b/>
          <w:sz w:val="24"/>
          <w:szCs w:val="24"/>
        </w:rPr>
        <w:t>DA</w:t>
      </w:r>
      <w:r>
        <w:rPr>
          <w:rFonts w:ascii="Arial" w:hAnsi="Arial" w:cs="Arial"/>
          <w:sz w:val="24"/>
          <w:szCs w:val="24"/>
        </w:rPr>
        <w:t xml:space="preserve"> with the marketing and sale of the Domains as may reasonably be requested (such assistance shall be at </w:t>
      </w:r>
      <w:r>
        <w:rPr>
          <w:rFonts w:ascii="Arial" w:hAnsi="Arial" w:cs="Arial"/>
          <w:b/>
          <w:sz w:val="24"/>
          <w:szCs w:val="24"/>
        </w:rPr>
        <w:t>DA’s</w:t>
      </w:r>
      <w:r>
        <w:rPr>
          <w:rFonts w:ascii="Arial" w:hAnsi="Arial" w:cs="Arial"/>
          <w:sz w:val="24"/>
          <w:szCs w:val="24"/>
        </w:rPr>
        <w:t xml:space="preserve"> sole expense unless Seller provides express written authorization in advance);</w:t>
      </w:r>
    </w:p>
    <w:p w14:paraId="3E1D3C96" w14:textId="77777777" w:rsidR="000B2832" w:rsidRDefault="000B2832" w:rsidP="00C72299">
      <w:pPr>
        <w:pStyle w:val="ListParagraph"/>
        <w:numPr>
          <w:ilvl w:val="0"/>
          <w:numId w:val="3"/>
        </w:numPr>
        <w:ind w:hanging="720"/>
        <w:jc w:val="both"/>
        <w:rPr>
          <w:rFonts w:ascii="Arial" w:hAnsi="Arial" w:cs="Arial"/>
          <w:sz w:val="24"/>
          <w:szCs w:val="24"/>
        </w:rPr>
      </w:pPr>
      <w:r>
        <w:rPr>
          <w:rFonts w:ascii="Arial" w:hAnsi="Arial" w:cs="Arial"/>
          <w:sz w:val="24"/>
          <w:szCs w:val="24"/>
        </w:rPr>
        <w:t xml:space="preserve">For a period of Ninety (90) days following the termination of the Exclusive Brokerage Term, Seller shall not knowingly and intentionally contact or attempt to contact, solicit or attempt to solicit, enter into or attempt to enter into any agreement, with individuals or entities that were contacted by </w:t>
      </w:r>
      <w:r>
        <w:rPr>
          <w:rFonts w:ascii="Arial" w:hAnsi="Arial" w:cs="Arial"/>
          <w:b/>
          <w:sz w:val="24"/>
          <w:szCs w:val="24"/>
        </w:rPr>
        <w:t>DA</w:t>
      </w:r>
      <w:r>
        <w:rPr>
          <w:rFonts w:ascii="Arial" w:hAnsi="Arial" w:cs="Arial"/>
          <w:sz w:val="24"/>
          <w:szCs w:val="24"/>
        </w:rPr>
        <w:t xml:space="preserve"> or a </w:t>
      </w:r>
      <w:r>
        <w:rPr>
          <w:rFonts w:ascii="Arial" w:hAnsi="Arial" w:cs="Arial"/>
          <w:b/>
          <w:sz w:val="24"/>
          <w:szCs w:val="24"/>
        </w:rPr>
        <w:t>DA’s</w:t>
      </w:r>
      <w:r>
        <w:rPr>
          <w:rFonts w:ascii="Arial" w:hAnsi="Arial" w:cs="Arial"/>
          <w:sz w:val="24"/>
          <w:szCs w:val="24"/>
        </w:rPr>
        <w:t xml:space="preserve"> partners/brokers and which were identified to Seller in writing as a potential purchaser during the exclusive brokerage Term.</w:t>
      </w:r>
      <w:r>
        <w:rPr>
          <w:rFonts w:ascii="Arial" w:eastAsia="Calibri" w:hAnsi="Arial" w:cs="Arial"/>
          <w:sz w:val="24"/>
          <w:szCs w:val="24"/>
        </w:rPr>
        <w:t xml:space="preserve">  </w:t>
      </w:r>
      <w:r>
        <w:rPr>
          <w:rFonts w:ascii="Arial" w:eastAsia="Calibri" w:hAnsi="Arial" w:cs="Arial"/>
          <w:b/>
          <w:sz w:val="24"/>
          <w:szCs w:val="24"/>
        </w:rPr>
        <w:t>DA</w:t>
      </w:r>
      <w:r>
        <w:rPr>
          <w:rFonts w:ascii="Arial" w:eastAsia="Calibri" w:hAnsi="Arial" w:cs="Arial"/>
          <w:sz w:val="24"/>
          <w:szCs w:val="24"/>
        </w:rPr>
        <w:t xml:space="preserve"> shall provide a list of potential purchasers approached pursuant to this clause within ten (10) days of the termination of the exclusive brokerage term.  </w:t>
      </w:r>
      <w:r>
        <w:rPr>
          <w:rFonts w:ascii="Arial" w:hAnsi="Arial" w:cs="Arial"/>
          <w:sz w:val="24"/>
          <w:szCs w:val="24"/>
        </w:rPr>
        <w:t xml:space="preserve">In the event that a digital asset is sold by Seller in violation of the continuing obligation provisions above, then </w:t>
      </w:r>
      <w:r>
        <w:rPr>
          <w:rFonts w:ascii="Arial" w:hAnsi="Arial" w:cs="Arial"/>
          <w:b/>
          <w:sz w:val="24"/>
          <w:szCs w:val="24"/>
        </w:rPr>
        <w:t>DA</w:t>
      </w:r>
      <w:r>
        <w:rPr>
          <w:rFonts w:ascii="Arial" w:hAnsi="Arial" w:cs="Arial"/>
          <w:sz w:val="24"/>
          <w:szCs w:val="24"/>
        </w:rPr>
        <w:t xml:space="preserve"> shall be entitled to receive its full commission.</w:t>
      </w:r>
    </w:p>
    <w:p w14:paraId="08F87535" w14:textId="77777777" w:rsidR="00EC5D5C" w:rsidRDefault="00EC5D5C" w:rsidP="00EC5D5C">
      <w:pPr>
        <w:pStyle w:val="ListParagraph"/>
        <w:jc w:val="both"/>
        <w:rPr>
          <w:rFonts w:ascii="Arial" w:hAnsi="Arial" w:cs="Arial"/>
          <w:sz w:val="24"/>
          <w:szCs w:val="24"/>
        </w:rPr>
      </w:pPr>
    </w:p>
    <w:p w14:paraId="61D73014" w14:textId="77777777" w:rsidR="00EC5D5C" w:rsidRPr="00EC5D5C" w:rsidRDefault="00EC5D5C" w:rsidP="00EC5D5C">
      <w:pPr>
        <w:pStyle w:val="ListParagraph"/>
        <w:numPr>
          <w:ilvl w:val="0"/>
          <w:numId w:val="3"/>
        </w:numPr>
        <w:rPr>
          <w:rFonts w:ascii="Arial" w:hAnsi="Arial" w:cs="Arial"/>
          <w:sz w:val="24"/>
          <w:szCs w:val="24"/>
        </w:rPr>
      </w:pPr>
      <w:r>
        <w:rPr>
          <w:rFonts w:ascii="Arial" w:hAnsi="Arial" w:cs="Arial"/>
          <w:sz w:val="24"/>
          <w:szCs w:val="24"/>
        </w:rPr>
        <w:t xml:space="preserve">If Brokers present a bona fide offer equal to or greater than the Minimum Reserve Sale Price and advises Seller to accept such offer, and Seller declines </w:t>
        <w:lastRenderedPageBreak/>
        <w:t>or fails to consummate the transaction, Brokers shall be deemed to have fully performed its obligations and the commission shall become immediately due and payable by Seller within ten (10) days.</w:t>
      </w:r>
    </w:p>
    <w:p w14:paraId="5BFB2277" w14:textId="77777777" w:rsidR="00EC5D5C" w:rsidRPr="006F188B" w:rsidRDefault="00EC5D5C" w:rsidP="00950EED">
      <w:pPr>
        <w:pStyle w:val="ListParagraph"/>
        <w:jc w:val="both"/>
        <w:rPr>
          <w:rFonts w:ascii="Arial" w:hAnsi="Arial" w:cs="Arial"/>
          <w:sz w:val="24"/>
          <w:szCs w:val="24"/>
        </w:rPr>
      </w:pPr>
    </w:p>
    <w:p w14:paraId="3E1D3C97" w14:textId="77777777" w:rsidR="000B2832" w:rsidRPr="00A200BB" w:rsidRDefault="00693770" w:rsidP="00C72299">
      <w:pPr>
        <w:jc w:val="both"/>
        <w:rPr>
          <w:rFonts w:ascii="Arial" w:hAnsi="Arial" w:cs="Arial"/>
          <w:sz w:val="24"/>
          <w:szCs w:val="24"/>
        </w:rPr>
      </w:pPr>
      <w:r>
        <w:rPr>
          <w:rFonts w:ascii="Arial" w:hAnsi="Arial" w:cs="Arial"/>
          <w:b/>
          <w:sz w:val="24"/>
          <w:szCs w:val="24"/>
        </w:rPr>
        <w:t>Escrow Procedure:</w:t>
      </w:r>
      <w:r>
        <w:rPr>
          <w:rFonts w:ascii="Arial" w:hAnsi="Arial" w:cs="Arial"/>
          <w:sz w:val="24"/>
          <w:szCs w:val="24"/>
        </w:rPr>
        <w:t xml:space="preserve"> All Digital Assets sold through </w:t>
      </w:r>
      <w:r>
        <w:rPr>
          <w:rFonts w:ascii="Arial" w:hAnsi="Arial" w:cs="Arial"/>
          <w:b/>
          <w:sz w:val="24"/>
          <w:szCs w:val="24"/>
        </w:rPr>
        <w:t>DA</w:t>
      </w:r>
      <w:r>
        <w:rPr>
          <w:rFonts w:ascii="Arial" w:hAnsi="Arial" w:cs="Arial"/>
          <w:sz w:val="24"/>
          <w:szCs w:val="24"/>
        </w:rPr>
        <w:t xml:space="preserve"> services will be transacted through a designated escrow or transfer service (such as Escrow.com; ESQwire.com; or DN.com); or whichever credible Escrow Service the Seller designates.</w:t>
      </w:r>
    </w:p>
    <w:p w14:paraId="3E1D3C98" w14:textId="77777777" w:rsidR="00C66883" w:rsidRPr="00A200BB" w:rsidRDefault="00C66883" w:rsidP="00C72299">
      <w:pPr>
        <w:jc w:val="both"/>
        <w:rPr>
          <w:rFonts w:ascii="Arial" w:hAnsi="Arial" w:cs="Arial"/>
          <w:sz w:val="24"/>
          <w:szCs w:val="24"/>
        </w:rPr>
      </w:pPr>
      <w:r>
        <w:rPr>
          <w:rFonts w:ascii="Arial" w:hAnsi="Arial" w:cs="Arial"/>
          <w:b/>
          <w:sz w:val="24"/>
          <w:szCs w:val="24"/>
        </w:rPr>
        <w:t>Expiration:</w:t>
      </w:r>
      <w:r>
        <w:rPr>
          <w:rFonts w:ascii="Arial" w:hAnsi="Arial" w:cs="Arial"/>
          <w:sz w:val="24"/>
          <w:szCs w:val="24"/>
        </w:rPr>
        <w:t xml:space="preserve">  The Terms of this Agreement will continue until such time it is mutually agreed to cancel the agreement.  The </w:t>
      </w:r>
      <w:r>
        <w:rPr>
          <w:rFonts w:ascii="Arial" w:hAnsi="Arial" w:cs="Arial"/>
          <w:b/>
          <w:sz w:val="24"/>
          <w:szCs w:val="24"/>
        </w:rPr>
        <w:t xml:space="preserve">Seller </w:t>
      </w:r>
      <w:r>
        <w:rPr>
          <w:rFonts w:ascii="Arial" w:hAnsi="Arial" w:cs="Arial"/>
          <w:sz w:val="24"/>
          <w:szCs w:val="24"/>
        </w:rPr>
        <w:t xml:space="preserve">and </w:t>
      </w:r>
      <w:r>
        <w:rPr>
          <w:rFonts w:ascii="Arial" w:hAnsi="Arial" w:cs="Arial"/>
          <w:b/>
          <w:sz w:val="24"/>
          <w:szCs w:val="24"/>
        </w:rPr>
        <w:t xml:space="preserve">Broker </w:t>
      </w:r>
      <w:r>
        <w:rPr>
          <w:rFonts w:ascii="Arial" w:hAnsi="Arial" w:cs="Arial"/>
          <w:sz w:val="24"/>
          <w:szCs w:val="24"/>
        </w:rPr>
        <w:t>agree to give thirty (30) days advance notice in writing when either Seller or Broker wish to terminate the exclusive brokerage term.</w:t>
      </w:r>
    </w:p>
    <w:p w14:paraId="3E1D3C99" w14:textId="5B214748" w:rsidR="00C66883" w:rsidRPr="00A200BB" w:rsidRDefault="00C66883" w:rsidP="00C72299">
      <w:pPr>
        <w:jc w:val="both"/>
        <w:rPr>
          <w:rFonts w:ascii="Arial" w:hAnsi="Arial" w:cs="Arial"/>
          <w:sz w:val="24"/>
          <w:szCs w:val="24"/>
        </w:rPr>
      </w:pPr>
      <w:r>
        <w:rPr>
          <w:rFonts w:ascii="Arial" w:hAnsi="Arial" w:cs="Arial"/>
          <w:b/>
          <w:sz w:val="24"/>
          <w:szCs w:val="24"/>
        </w:rPr>
        <w:t>Governing Law:</w:t>
      </w:r>
      <w:r>
        <w:rPr>
          <w:rFonts w:ascii="Arial" w:hAnsi="Arial" w:cs="Arial"/>
          <w:sz w:val="24"/>
          <w:szCs w:val="24"/>
        </w:rPr>
        <w:t xml:space="preserve">  This Agreement shall be governed by, construed, and enforced in accordance with the laws of the State of Florida – Palm Beach County. </w:t>
      </w:r>
    </w:p>
    <w:p w14:paraId="3E1D3C9A" w14:textId="28188348" w:rsidR="000B2832" w:rsidRPr="00A200BB" w:rsidRDefault="00536199" w:rsidP="00C72299">
      <w:pPr>
        <w:jc w:val="both"/>
        <w:rPr>
          <w:rFonts w:ascii="Arial" w:hAnsi="Arial" w:cs="Arial"/>
          <w:b/>
          <w:sz w:val="24"/>
          <w:szCs w:val="24"/>
        </w:rPr>
      </w:pPr>
      <w:r>
        <w:rPr>
          <w:rFonts w:ascii="Arial" w:hAnsi="Arial" w:cs="Arial"/>
          <w:b/>
          <w:sz w:val="24"/>
          <w:szCs w:val="24"/>
        </w:rPr>
        <w:t xml:space="preserve">Dispute Resolution: </w:t>
      </w:r>
      <w:r>
        <w:rPr>
          <w:rFonts w:ascii="Arial" w:hAnsi="Arial" w:cs="Arial"/>
          <w:sz w:val="24"/>
          <w:szCs w:val="24"/>
        </w:rPr>
        <w:t>In the event of any dispute arising under the terms of this Agreement, exclusive jurisdiction to determine said disputes shall be submitted for resolution to the American Arbitration Association located in Palm Beach County, Florida in accordance with its expedited rules of commercial arbitration.  The prevailing party in any proceeding for collection or dispute resolution shall be entitled to recover its costs and expenses, including reasonable attorney’s fees.</w:t>
      </w:r>
    </w:p>
    <w:p w14:paraId="3E1D3C9B" w14:textId="77777777" w:rsidR="00C66883" w:rsidRDefault="00C66883" w:rsidP="00C72299">
      <w:pPr>
        <w:jc w:val="both"/>
        <w:rPr>
          <w:rFonts w:ascii="Arial" w:hAnsi="Arial" w:cs="Arial"/>
          <w:sz w:val="24"/>
          <w:szCs w:val="24"/>
        </w:rPr>
      </w:pPr>
      <w:r>
        <w:rPr>
          <w:rFonts w:ascii="Arial" w:hAnsi="Arial" w:cs="Arial"/>
          <w:b/>
          <w:sz w:val="24"/>
          <w:szCs w:val="24"/>
        </w:rPr>
        <w:t>Modification:</w:t>
      </w:r>
      <w:r>
        <w:rPr>
          <w:rFonts w:ascii="Arial" w:hAnsi="Arial" w:cs="Arial"/>
          <w:sz w:val="24"/>
          <w:szCs w:val="24"/>
        </w:rPr>
        <w:t xml:space="preserve">  This Agreement may only be modified, amended, or otherwise changed (including this section hereof) by an instrument in writing signed by </w:t>
      </w:r>
      <w:r>
        <w:rPr>
          <w:rFonts w:ascii="Arial" w:hAnsi="Arial" w:cs="Arial"/>
          <w:b/>
          <w:sz w:val="24"/>
          <w:szCs w:val="24"/>
        </w:rPr>
        <w:t xml:space="preserve">DA </w:t>
      </w:r>
      <w:r>
        <w:rPr>
          <w:rFonts w:ascii="Arial" w:hAnsi="Arial" w:cs="Arial"/>
          <w:sz w:val="24"/>
          <w:szCs w:val="24"/>
        </w:rPr>
        <w:t xml:space="preserve">and </w:t>
      </w:r>
      <w:r>
        <w:rPr>
          <w:rFonts w:ascii="Arial" w:hAnsi="Arial" w:cs="Arial"/>
          <w:b/>
          <w:sz w:val="24"/>
          <w:szCs w:val="24"/>
        </w:rPr>
        <w:t>Seller.</w:t>
      </w:r>
      <w:r>
        <w:rPr>
          <w:rFonts w:ascii="Arial" w:hAnsi="Arial" w:cs="Arial"/>
          <w:sz w:val="24"/>
          <w:szCs w:val="24"/>
        </w:rPr>
        <w:t xml:space="preserve">  </w:t>
      </w:r>
    </w:p>
    <w:p w14:paraId="6A198F39" w14:textId="73A344D2" w:rsidR="00D82163" w:rsidRPr="00A200BB" w:rsidRDefault="00965382" w:rsidP="00C72299">
      <w:pPr>
        <w:jc w:val="both"/>
        <w:rPr>
          <w:rFonts w:ascii="Arial" w:hAnsi="Arial" w:cs="Arial"/>
          <w:sz w:val="24"/>
          <w:szCs w:val="24"/>
        </w:rPr>
      </w:pPr>
      <w:r>
        <w:rPr>
          <w:rFonts w:ascii="Arial" w:hAnsi="Arial" w:cs="Arial"/>
          <w:b/>
          <w:bCs/>
          <w:sz w:val="24"/>
          <w:szCs w:val="24"/>
        </w:rPr>
        <w:t>Successors and Assigns</w:t>
      </w:r>
      <w:r>
        <w:rPr>
          <w:rFonts w:ascii="Arial" w:hAnsi="Arial" w:cs="Arial"/>
          <w:sz w:val="24"/>
          <w:szCs w:val="24"/>
        </w:rPr>
        <w:t>: This Agreement shall be binding upon, inure to the benefit of, and be enforceable by the Parties and their respective permitted successors and assigns. Neither Party may assign any of its rights or delegate any of its obligations hereunder without the prior written consent of the other Parties.</w:t>
      </w:r>
    </w:p>
    <w:p w14:paraId="3E1D3C9C" w14:textId="77777777" w:rsidR="00C66883" w:rsidRPr="00A200BB" w:rsidRDefault="00C66883" w:rsidP="00C72299">
      <w:pPr>
        <w:jc w:val="both"/>
        <w:rPr>
          <w:rFonts w:ascii="Arial" w:hAnsi="Arial" w:cs="Arial"/>
          <w:sz w:val="24"/>
          <w:szCs w:val="24"/>
        </w:rPr>
      </w:pPr>
      <w:r>
        <w:rPr>
          <w:rFonts w:ascii="Arial" w:hAnsi="Arial" w:cs="Arial"/>
          <w:b/>
          <w:sz w:val="24"/>
          <w:szCs w:val="24"/>
        </w:rPr>
        <w:t>Counterparts:</w:t>
      </w:r>
      <w:r>
        <w:rPr>
          <w:rFonts w:ascii="Arial" w:hAnsi="Arial" w:cs="Arial"/>
          <w:sz w:val="24"/>
          <w:szCs w:val="24"/>
        </w:rPr>
        <w:t xml:space="preserve">  This Agreement may be executed in counterparts, each of which digital copies shall be deemed as an original and all of which shall constitute one and the same document.</w:t>
      </w:r>
    </w:p>
    <w:p w14:paraId="3E1D3C9D" w14:textId="77777777" w:rsidR="00C66883" w:rsidRPr="006664BE" w:rsidRDefault="00C66883" w:rsidP="00C72299">
      <w:pPr>
        <w:jc w:val="both"/>
        <w:rPr>
          <w:rFonts w:ascii="Arial" w:hAnsi="Arial" w:cs="Arial"/>
          <w:sz w:val="24"/>
          <w:szCs w:val="24"/>
        </w:rPr>
      </w:pPr>
      <w:r>
        <w:rPr>
          <w:rFonts w:ascii="Arial" w:hAnsi="Arial" w:cs="Arial"/>
          <w:b/>
          <w:sz w:val="24"/>
          <w:szCs w:val="24"/>
        </w:rPr>
        <w:t>Exchange of Signatures:</w:t>
      </w:r>
      <w:r>
        <w:rPr>
          <w:rFonts w:ascii="Arial" w:hAnsi="Arial" w:cs="Arial"/>
          <w:sz w:val="24"/>
          <w:szCs w:val="24"/>
        </w:rPr>
        <w:t xml:space="preserve">  Executed signatures of the parties to this Agreement may be exchanged by telecopy, facsimile, electronic, or any other medium, and shall be deemed to be the same when so exchanged as the original signed copies hereof. </w:t>
      </w:r>
    </w:p>
    <w:p w14:paraId="3E1D3C9E" w14:textId="77777777" w:rsidR="001A0CB0" w:rsidRDefault="001A0CB0" w:rsidP="00C72299">
      <w:pPr>
        <w:pStyle w:val="Normal1"/>
        <w:ind w:firstLine="720"/>
        <w:jc w:val="both"/>
        <w:rPr>
          <w:rFonts w:ascii="Arial" w:hAnsi="Arial" w:cs="Arial"/>
          <w:b/>
          <w:bCs/>
          <w:sz w:val="24"/>
          <w:szCs w:val="24"/>
        </w:rPr>
      </w:pPr>
    </w:p>
    <w:p w14:paraId="3E1D3C9F" w14:textId="77777777" w:rsidR="001A0CB0" w:rsidRDefault="001A0CB0" w:rsidP="00C72299">
      <w:pPr>
        <w:pStyle w:val="Normal1"/>
        <w:ind w:firstLine="720"/>
        <w:jc w:val="both"/>
        <w:rPr>
          <w:rFonts w:ascii="Arial" w:hAnsi="Arial" w:cs="Arial"/>
          <w:b/>
          <w:bCs/>
          <w:sz w:val="24"/>
          <w:szCs w:val="24"/>
        </w:rPr>
      </w:pPr>
    </w:p>
    <w:p w14:paraId="3E1D3CA0" w14:textId="77777777" w:rsidR="001A0CB0" w:rsidRDefault="001A0CB0" w:rsidP="00C72299">
      <w:pPr>
        <w:pStyle w:val="Normal1"/>
        <w:ind w:firstLine="720"/>
        <w:jc w:val="both"/>
        <w:rPr>
          <w:rFonts w:ascii="Arial" w:hAnsi="Arial" w:cs="Arial"/>
          <w:b/>
          <w:bCs/>
          <w:sz w:val="24"/>
          <w:szCs w:val="24"/>
        </w:rPr>
      </w:pPr>
    </w:p>
    <w:p w14:paraId="3E1D3CA1" w14:textId="77777777" w:rsidR="001A0CB0" w:rsidRDefault="001A0CB0" w:rsidP="00C72299">
      <w:pPr>
        <w:pStyle w:val="Normal1"/>
        <w:ind w:firstLine="720"/>
        <w:jc w:val="both"/>
        <w:rPr>
          <w:rFonts w:ascii="Arial" w:hAnsi="Arial" w:cs="Arial"/>
          <w:b/>
          <w:bCs/>
          <w:sz w:val="24"/>
          <w:szCs w:val="24"/>
        </w:rPr>
      </w:pPr>
    </w:p>
    <w:p w14:paraId="3E1D3CA2" w14:textId="77777777" w:rsidR="001A0CB0" w:rsidRDefault="001A0CB0" w:rsidP="00C72299">
      <w:pPr>
        <w:pStyle w:val="Normal1"/>
        <w:ind w:firstLine="720"/>
        <w:jc w:val="both"/>
        <w:rPr>
          <w:rFonts w:ascii="Arial" w:hAnsi="Arial" w:cs="Arial"/>
          <w:b/>
          <w:bCs/>
          <w:sz w:val="24"/>
          <w:szCs w:val="24"/>
        </w:rPr>
      </w:pPr>
    </w:p>
    <w:p w14:paraId="3E1D3CA3" w14:textId="77777777" w:rsidR="001A0CB0" w:rsidRDefault="001A0CB0" w:rsidP="00C72299">
      <w:pPr>
        <w:pStyle w:val="Normal1"/>
        <w:ind w:firstLine="720"/>
        <w:jc w:val="both"/>
        <w:rPr>
          <w:rFonts w:ascii="Arial" w:hAnsi="Arial" w:cs="Arial"/>
          <w:b/>
          <w:bCs/>
          <w:sz w:val="24"/>
          <w:szCs w:val="24"/>
        </w:rPr>
      </w:pPr>
    </w:p>
    <w:p w14:paraId="3E1D3CA4" w14:textId="77777777" w:rsidR="001A0CB0" w:rsidRDefault="001A0CB0" w:rsidP="00C72299">
      <w:pPr>
        <w:pStyle w:val="Normal1"/>
        <w:ind w:firstLine="720"/>
        <w:jc w:val="both"/>
        <w:rPr>
          <w:rFonts w:ascii="Arial" w:hAnsi="Arial" w:cs="Arial"/>
          <w:b/>
          <w:bCs/>
          <w:sz w:val="24"/>
          <w:szCs w:val="24"/>
        </w:rPr>
      </w:pPr>
    </w:p>
    <w:p w14:paraId="3E1D3CA5" w14:textId="77777777" w:rsidR="001A0CB0" w:rsidRDefault="001A0CB0" w:rsidP="00C72299">
      <w:pPr>
        <w:pStyle w:val="Normal1"/>
        <w:ind w:firstLine="720"/>
        <w:jc w:val="both"/>
        <w:rPr>
          <w:rFonts w:ascii="Arial" w:hAnsi="Arial" w:cs="Arial"/>
          <w:b/>
          <w:bCs/>
          <w:sz w:val="24"/>
          <w:szCs w:val="24"/>
        </w:rPr>
      </w:pPr>
    </w:p>
    <w:p w14:paraId="3E1D3CA6" w14:textId="77777777" w:rsidR="001A0CB0" w:rsidRDefault="001A0CB0" w:rsidP="00C72299">
      <w:pPr>
        <w:pStyle w:val="Normal1"/>
        <w:ind w:firstLine="720"/>
        <w:jc w:val="both"/>
        <w:rPr>
          <w:rFonts w:ascii="Arial" w:hAnsi="Arial" w:cs="Arial"/>
          <w:b/>
          <w:bCs/>
          <w:sz w:val="24"/>
          <w:szCs w:val="24"/>
        </w:rPr>
      </w:pPr>
    </w:p>
    <w:p w14:paraId="3E1D3CA7" w14:textId="77777777" w:rsidR="001A0CB0" w:rsidRDefault="001A0CB0" w:rsidP="00C72299">
      <w:pPr>
        <w:pStyle w:val="Normal1"/>
        <w:ind w:firstLine="720"/>
        <w:jc w:val="both"/>
        <w:rPr>
          <w:rFonts w:ascii="Arial" w:hAnsi="Arial" w:cs="Arial"/>
          <w:b/>
          <w:bCs/>
          <w:sz w:val="24"/>
          <w:szCs w:val="24"/>
        </w:rPr>
      </w:pPr>
    </w:p>
    <w:p w14:paraId="3E1D3CA8" w14:textId="77777777" w:rsidR="001A0CB0" w:rsidRDefault="001A0CB0" w:rsidP="00C72299">
      <w:pPr>
        <w:pStyle w:val="Normal1"/>
        <w:ind w:firstLine="720"/>
        <w:jc w:val="both"/>
        <w:rPr>
          <w:rFonts w:ascii="Arial" w:hAnsi="Arial" w:cs="Arial"/>
          <w:b/>
          <w:bCs/>
          <w:sz w:val="24"/>
          <w:szCs w:val="24"/>
        </w:rPr>
      </w:pPr>
    </w:p>
    <w:p w14:paraId="3E1D3CA9" w14:textId="77777777" w:rsidR="006664BE" w:rsidRDefault="006664BE" w:rsidP="00C72299">
      <w:pPr>
        <w:pStyle w:val="Normal1"/>
        <w:ind w:firstLine="720"/>
        <w:jc w:val="both"/>
        <w:rPr>
          <w:rFonts w:ascii="Arial" w:hAnsi="Arial" w:cs="Arial"/>
          <w:sz w:val="24"/>
          <w:szCs w:val="24"/>
        </w:rPr>
      </w:pPr>
      <w:r>
        <w:rPr>
          <w:rFonts w:ascii="Arial" w:hAnsi="Arial" w:cs="Arial"/>
          <w:b/>
          <w:bCs/>
          <w:sz w:val="24"/>
          <w:szCs w:val="24"/>
        </w:rPr>
        <w:t>IN WITNESS WHEREOF</w:t>
      </w:r>
      <w:r>
        <w:rPr>
          <w:rFonts w:ascii="Arial" w:hAnsi="Arial" w:cs="Arial"/>
          <w:sz w:val="24"/>
          <w:szCs w:val="24"/>
        </w:rPr>
        <w:t>, the parties hereto have executed this Agreement as of the last date set forth below.</w:t>
      </w:r>
    </w:p>
    <w:tbl>
      <w:tblPr>
        <w:tblW w:w="96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40"/>
        <w:gridCol w:w="3280"/>
        <w:gridCol w:w="242"/>
        <w:gridCol w:w="1608"/>
        <w:gridCol w:w="3114"/>
      </w:tblGrid>
      <w:tr w:rsidR="006664BE" w:rsidRPr="006664BE" w14:paraId="3E1D3CAF" w14:textId="77777777" w:rsidTr="00653364">
        <w:trPr>
          <w:trHeight w:val="711"/>
        </w:trPr>
        <w:tc>
          <w:tcPr>
            <w:tcW w:w="1440" w:type="dxa"/>
            <w:tcBorders>
              <w:top w:val="nil"/>
              <w:left w:val="nil"/>
              <w:bottom w:val="nil"/>
              <w:right w:val="nil"/>
            </w:tcBorders>
            <w:tcMar>
              <w:top w:w="80" w:type="dxa"/>
              <w:left w:w="80" w:type="dxa"/>
              <w:bottom w:w="80" w:type="dxa"/>
              <w:right w:w="80" w:type="dxa"/>
            </w:tcMar>
          </w:tcPr>
          <w:p w14:paraId="3E1D3CAA" w14:textId="77777777" w:rsidR="006664BE" w:rsidRPr="006664BE" w:rsidRDefault="006664BE" w:rsidP="001A0CB0">
            <w:pPr>
              <w:pStyle w:val="Normal1"/>
              <w:spacing w:after="0" w:line="240" w:lineRule="auto"/>
              <w:rPr>
                <w:rFonts w:ascii="Arial" w:hAnsi="Arial" w:cs="Arial"/>
                <w:sz w:val="24"/>
                <w:szCs w:val="24"/>
              </w:rPr>
            </w:pPr>
          </w:p>
        </w:tc>
        <w:tc>
          <w:tcPr>
            <w:tcW w:w="3280" w:type="dxa"/>
            <w:tcBorders>
              <w:top w:val="nil"/>
              <w:left w:val="nil"/>
              <w:bottom w:val="nil"/>
              <w:right w:val="nil"/>
            </w:tcBorders>
            <w:tcMar>
              <w:top w:w="80" w:type="dxa"/>
              <w:left w:w="80" w:type="dxa"/>
              <w:bottom w:w="80" w:type="dxa"/>
              <w:right w:w="80" w:type="dxa"/>
            </w:tcMar>
          </w:tcPr>
          <w:p w14:paraId="3E1D3CAB" w14:textId="77777777" w:rsidR="004C7FF9" w:rsidRPr="006664BE" w:rsidRDefault="004C7FF9" w:rsidP="002D019E">
            <w:pPr>
              <w:pStyle w:val="Normal1"/>
              <w:spacing w:after="0" w:line="240" w:lineRule="auto"/>
              <w:rPr>
                <w:rFonts w:ascii="Arial" w:hAnsi="Arial" w:cs="Arial"/>
                <w:sz w:val="24"/>
                <w:szCs w:val="24"/>
              </w:rPr>
            </w:pPr>
          </w:p>
        </w:tc>
        <w:tc>
          <w:tcPr>
            <w:tcW w:w="242" w:type="dxa"/>
            <w:tcBorders>
              <w:top w:val="nil"/>
              <w:left w:val="nil"/>
              <w:bottom w:val="nil"/>
              <w:right w:val="nil"/>
            </w:tcBorders>
            <w:tcMar>
              <w:top w:w="80" w:type="dxa"/>
              <w:left w:w="80" w:type="dxa"/>
              <w:bottom w:w="80" w:type="dxa"/>
              <w:right w:w="80" w:type="dxa"/>
            </w:tcMar>
          </w:tcPr>
          <w:p w14:paraId="3E1D3CAC" w14:textId="77777777" w:rsidR="006664BE" w:rsidRPr="006664BE" w:rsidRDefault="006664BE" w:rsidP="002D019E">
            <w:pPr>
              <w:rPr>
                <w:rFonts w:ascii="Arial" w:hAnsi="Arial" w:cs="Arial"/>
                <w:sz w:val="24"/>
                <w:szCs w:val="24"/>
              </w:rPr>
            </w:pPr>
          </w:p>
        </w:tc>
        <w:tc>
          <w:tcPr>
            <w:tcW w:w="1608" w:type="dxa"/>
            <w:tcBorders>
              <w:top w:val="nil"/>
              <w:left w:val="nil"/>
              <w:bottom w:val="nil"/>
              <w:right w:val="nil"/>
            </w:tcBorders>
            <w:tcMar>
              <w:top w:w="80" w:type="dxa"/>
              <w:left w:w="80" w:type="dxa"/>
              <w:bottom w:w="80" w:type="dxa"/>
              <w:right w:w="80" w:type="dxa"/>
            </w:tcMar>
          </w:tcPr>
          <w:p w14:paraId="3E1D3CAD" w14:textId="77777777" w:rsidR="006664BE" w:rsidRPr="006664BE" w:rsidRDefault="006664BE" w:rsidP="002D019E">
            <w:pPr>
              <w:rPr>
                <w:rFonts w:ascii="Arial" w:hAnsi="Arial" w:cs="Arial"/>
                <w:sz w:val="24"/>
                <w:szCs w:val="24"/>
              </w:rPr>
            </w:pPr>
          </w:p>
        </w:tc>
        <w:tc>
          <w:tcPr>
            <w:tcW w:w="3114" w:type="dxa"/>
            <w:tcBorders>
              <w:top w:val="nil"/>
              <w:left w:val="nil"/>
              <w:bottom w:val="nil"/>
              <w:right w:val="nil"/>
            </w:tcBorders>
            <w:tcMar>
              <w:top w:w="80" w:type="dxa"/>
              <w:left w:w="80" w:type="dxa"/>
              <w:bottom w:w="80" w:type="dxa"/>
              <w:right w:w="80" w:type="dxa"/>
            </w:tcMar>
          </w:tcPr>
          <w:p w14:paraId="3E1D3CAE" w14:textId="77777777" w:rsidR="006664BE" w:rsidRPr="006664BE" w:rsidRDefault="006664BE" w:rsidP="002D019E">
            <w:pPr>
              <w:pStyle w:val="Normal1"/>
              <w:spacing w:after="0" w:line="240" w:lineRule="auto"/>
              <w:rPr>
                <w:rFonts w:ascii="Arial" w:hAnsi="Arial" w:cs="Arial"/>
                <w:sz w:val="24"/>
                <w:szCs w:val="24"/>
              </w:rPr>
            </w:pPr>
          </w:p>
        </w:tc>
      </w:tr>
      <w:tr w:rsidR="006664BE" w:rsidRPr="006664BE" w14:paraId="3E1D3CB9" w14:textId="77777777" w:rsidTr="00653364">
        <w:trPr>
          <w:trHeight w:val="711"/>
        </w:trPr>
        <w:tc>
          <w:tcPr>
            <w:tcW w:w="1440" w:type="dxa"/>
            <w:tcBorders>
              <w:top w:val="nil"/>
              <w:left w:val="nil"/>
              <w:bottom w:val="nil"/>
              <w:right w:val="nil"/>
            </w:tcBorders>
            <w:tcMar>
              <w:top w:w="80" w:type="dxa"/>
              <w:left w:w="80" w:type="dxa"/>
              <w:bottom w:w="80" w:type="dxa"/>
              <w:right w:w="80" w:type="dxa"/>
            </w:tcMar>
          </w:tcPr>
          <w:p w14:paraId="3E1D3CB0" w14:textId="77777777" w:rsidR="006664BE" w:rsidRPr="006664BE" w:rsidRDefault="006664BE" w:rsidP="002D019E">
            <w:pPr>
              <w:pStyle w:val="Normal1"/>
              <w:spacing w:after="0" w:line="240" w:lineRule="auto"/>
              <w:jc w:val="right"/>
              <w:rPr>
                <w:rFonts w:ascii="Arial" w:hAnsi="Arial" w:cs="Arial"/>
                <w:b/>
                <w:bCs/>
                <w:sz w:val="24"/>
                <w:szCs w:val="24"/>
              </w:rPr>
            </w:pPr>
          </w:p>
          <w:p w14:paraId="3E1D3CB1" w14:textId="77777777" w:rsidR="006664BE" w:rsidRPr="006664BE" w:rsidRDefault="006664BE" w:rsidP="002D019E">
            <w:pPr>
              <w:pStyle w:val="Normal1"/>
              <w:spacing w:after="0" w:line="240" w:lineRule="auto"/>
              <w:jc w:val="right"/>
              <w:rPr>
                <w:rFonts w:ascii="Arial" w:hAnsi="Arial" w:cs="Arial"/>
                <w:sz w:val="24"/>
                <w:szCs w:val="24"/>
              </w:rPr>
            </w:pPr>
            <w:r>
              <w:rPr>
                <w:rFonts w:ascii="Arial" w:hAnsi="Arial" w:cs="Arial"/>
                <w:b/>
                <w:bCs/>
                <w:sz w:val="24"/>
                <w:szCs w:val="24"/>
              </w:rPr>
              <w:t>By:</w:t>
            </w:r>
          </w:p>
        </w:tc>
        <w:tc>
          <w:tcPr>
            <w:tcW w:w="3280" w:type="dxa"/>
            <w:tcBorders>
              <w:top w:val="nil"/>
              <w:left w:val="nil"/>
              <w:bottom w:val="nil"/>
              <w:right w:val="nil"/>
            </w:tcBorders>
            <w:tcMar>
              <w:top w:w="80" w:type="dxa"/>
              <w:left w:w="80" w:type="dxa"/>
              <w:bottom w:w="80" w:type="dxa"/>
              <w:right w:w="80" w:type="dxa"/>
            </w:tcMar>
          </w:tcPr>
          <w:p w14:paraId="3E1D3CB2" w14:textId="77777777" w:rsidR="006664BE" w:rsidRPr="006664BE" w:rsidRDefault="006664BE" w:rsidP="002D019E">
            <w:pPr>
              <w:pStyle w:val="Normal1"/>
              <w:spacing w:after="0" w:line="240" w:lineRule="auto"/>
              <w:rPr>
                <w:rFonts w:ascii="Arial" w:hAnsi="Arial" w:cs="Arial"/>
                <w:sz w:val="24"/>
                <w:szCs w:val="24"/>
              </w:rPr>
            </w:pPr>
          </w:p>
          <w:p w14:paraId="3E1D3CB3" w14:textId="77777777" w:rsidR="006664BE" w:rsidRPr="006664BE" w:rsidRDefault="006664BE" w:rsidP="002D019E">
            <w:pPr>
              <w:pStyle w:val="Normal1"/>
              <w:spacing w:after="0" w:line="240" w:lineRule="auto"/>
              <w:rPr>
                <w:rFonts w:ascii="Arial" w:hAnsi="Arial" w:cs="Arial"/>
                <w:sz w:val="24"/>
                <w:szCs w:val="24"/>
              </w:rPr>
            </w:pPr>
          </w:p>
        </w:tc>
        <w:tc>
          <w:tcPr>
            <w:tcW w:w="242" w:type="dxa"/>
            <w:tcBorders>
              <w:top w:val="nil"/>
              <w:left w:val="nil"/>
              <w:bottom w:val="nil"/>
              <w:right w:val="nil"/>
            </w:tcBorders>
            <w:tcMar>
              <w:top w:w="80" w:type="dxa"/>
              <w:left w:w="80" w:type="dxa"/>
              <w:bottom w:w="80" w:type="dxa"/>
              <w:right w:w="80" w:type="dxa"/>
            </w:tcMar>
          </w:tcPr>
          <w:p w14:paraId="3E1D3CB4" w14:textId="77777777" w:rsidR="006664BE" w:rsidRPr="006664BE" w:rsidRDefault="006664BE" w:rsidP="002D019E">
            <w:pPr>
              <w:rPr>
                <w:rFonts w:ascii="Arial" w:hAnsi="Arial" w:cs="Arial"/>
                <w:sz w:val="24"/>
                <w:szCs w:val="24"/>
              </w:rPr>
            </w:pPr>
          </w:p>
        </w:tc>
        <w:tc>
          <w:tcPr>
            <w:tcW w:w="1608" w:type="dxa"/>
            <w:tcBorders>
              <w:top w:val="nil"/>
              <w:left w:val="nil"/>
              <w:bottom w:val="nil"/>
              <w:right w:val="nil"/>
            </w:tcBorders>
            <w:tcMar>
              <w:top w:w="80" w:type="dxa"/>
              <w:left w:w="80" w:type="dxa"/>
              <w:bottom w:w="80" w:type="dxa"/>
              <w:right w:w="80" w:type="dxa"/>
            </w:tcMar>
          </w:tcPr>
          <w:p w14:paraId="3E1D3CB5" w14:textId="77777777" w:rsidR="006664BE" w:rsidRPr="006664BE" w:rsidRDefault="006664BE" w:rsidP="002D019E">
            <w:pPr>
              <w:pStyle w:val="Normal1"/>
              <w:spacing w:after="0" w:line="240" w:lineRule="auto"/>
              <w:jc w:val="right"/>
              <w:rPr>
                <w:rFonts w:ascii="Arial" w:hAnsi="Arial" w:cs="Arial"/>
                <w:b/>
                <w:bCs/>
                <w:sz w:val="24"/>
                <w:szCs w:val="24"/>
              </w:rPr>
            </w:pPr>
          </w:p>
          <w:p w14:paraId="3E1D3CB6" w14:textId="77777777" w:rsidR="006664BE" w:rsidRPr="006664BE" w:rsidRDefault="006664BE" w:rsidP="002D019E">
            <w:pPr>
              <w:pStyle w:val="Normal1"/>
              <w:spacing w:after="0" w:line="240" w:lineRule="auto"/>
              <w:jc w:val="right"/>
              <w:rPr>
                <w:rFonts w:ascii="Arial" w:hAnsi="Arial" w:cs="Arial"/>
                <w:sz w:val="24"/>
                <w:szCs w:val="24"/>
              </w:rPr>
            </w:pPr>
            <w:r>
              <w:rPr>
                <w:rFonts w:ascii="Arial" w:hAnsi="Arial" w:cs="Arial"/>
                <w:b/>
                <w:bCs/>
                <w:sz w:val="24"/>
                <w:szCs w:val="24"/>
              </w:rPr>
              <w:t>By:</w:t>
            </w:r>
          </w:p>
        </w:tc>
        <w:tc>
          <w:tcPr>
            <w:tcW w:w="3114" w:type="dxa"/>
            <w:tcBorders>
              <w:top w:val="nil"/>
              <w:left w:val="nil"/>
              <w:bottom w:val="nil"/>
              <w:right w:val="nil"/>
            </w:tcBorders>
            <w:tcMar>
              <w:top w:w="80" w:type="dxa"/>
              <w:left w:w="80" w:type="dxa"/>
              <w:bottom w:w="80" w:type="dxa"/>
              <w:right w:w="80" w:type="dxa"/>
            </w:tcMar>
          </w:tcPr>
          <w:p w14:paraId="3E1D3CB7" w14:textId="77777777" w:rsidR="006664BE" w:rsidRPr="006664BE" w:rsidRDefault="006664BE" w:rsidP="002D019E">
            <w:pPr>
              <w:pStyle w:val="Normal1"/>
              <w:spacing w:after="0" w:line="240" w:lineRule="auto"/>
              <w:rPr>
                <w:rFonts w:ascii="Arial" w:hAnsi="Arial" w:cs="Arial"/>
                <w:b/>
                <w:bCs/>
                <w:sz w:val="24"/>
                <w:szCs w:val="24"/>
              </w:rPr>
            </w:pPr>
          </w:p>
          <w:p w14:paraId="3E1D3CB8" w14:textId="77777777" w:rsidR="006664BE" w:rsidRPr="006664BE" w:rsidRDefault="00B37B0A" w:rsidP="002D019E">
            <w:pPr>
              <w:pStyle w:val="Normal1"/>
              <w:spacing w:after="0" w:line="240" w:lineRule="auto"/>
              <w:rPr>
                <w:rFonts w:ascii="Arial" w:hAnsi="Arial" w:cs="Arial"/>
                <w:sz w:val="24"/>
                <w:szCs w:val="24"/>
              </w:rPr>
            </w:pPr>
            <w:r>
              <w:rPr>
                <w:rFonts w:ascii="Arial" w:hAnsi="Arial" w:cs="Arial"/>
                <w:sz w:val="24"/>
                <w:szCs w:val="24"/>
              </w:rPr>
              <w:t>Domain Assets LLC/John Mauriello</w:t>
            </w:r>
          </w:p>
        </w:tc>
      </w:tr>
      <w:tr w:rsidR="006664BE" w:rsidRPr="006664BE" w14:paraId="3E1D3CC3" w14:textId="77777777" w:rsidTr="00653364">
        <w:trPr>
          <w:trHeight w:val="711"/>
        </w:trPr>
        <w:tc>
          <w:tcPr>
            <w:tcW w:w="1440" w:type="dxa"/>
            <w:tcBorders>
              <w:top w:val="nil"/>
              <w:left w:val="nil"/>
              <w:bottom w:val="nil"/>
              <w:right w:val="nil"/>
            </w:tcBorders>
            <w:tcMar>
              <w:top w:w="80" w:type="dxa"/>
              <w:left w:w="80" w:type="dxa"/>
              <w:bottom w:w="80" w:type="dxa"/>
              <w:right w:w="80" w:type="dxa"/>
            </w:tcMar>
          </w:tcPr>
          <w:p w14:paraId="3E1D3CBA" w14:textId="77777777" w:rsidR="006664BE" w:rsidRPr="006664BE" w:rsidRDefault="006664BE" w:rsidP="002D019E">
            <w:pPr>
              <w:pStyle w:val="Normal1"/>
              <w:spacing w:after="0" w:line="240" w:lineRule="auto"/>
              <w:jc w:val="right"/>
              <w:rPr>
                <w:rFonts w:ascii="Arial" w:hAnsi="Arial" w:cs="Arial"/>
                <w:b/>
                <w:bCs/>
                <w:sz w:val="24"/>
                <w:szCs w:val="24"/>
              </w:rPr>
            </w:pPr>
          </w:p>
          <w:p w14:paraId="3E1D3CBB" w14:textId="77777777" w:rsidR="006664BE" w:rsidRPr="006664BE" w:rsidRDefault="006664BE" w:rsidP="002D019E">
            <w:pPr>
              <w:pStyle w:val="Normal1"/>
              <w:spacing w:after="0" w:line="240" w:lineRule="auto"/>
              <w:jc w:val="right"/>
              <w:rPr>
                <w:rFonts w:ascii="Arial" w:hAnsi="Arial" w:cs="Arial"/>
                <w:sz w:val="24"/>
                <w:szCs w:val="24"/>
              </w:rPr>
            </w:pPr>
            <w:r>
              <w:rPr>
                <w:rFonts w:ascii="Arial" w:hAnsi="Arial" w:cs="Arial"/>
                <w:b/>
                <w:bCs/>
                <w:sz w:val="24"/>
                <w:szCs w:val="24"/>
              </w:rPr>
              <w:t xml:space="preserve">Title: </w:t>
            </w:r>
          </w:p>
        </w:tc>
        <w:tc>
          <w:tcPr>
            <w:tcW w:w="3280" w:type="dxa"/>
            <w:tcBorders>
              <w:top w:val="nil"/>
              <w:left w:val="nil"/>
              <w:bottom w:val="nil"/>
              <w:right w:val="nil"/>
            </w:tcBorders>
            <w:tcMar>
              <w:top w:w="80" w:type="dxa"/>
              <w:left w:w="80" w:type="dxa"/>
              <w:bottom w:w="80" w:type="dxa"/>
              <w:right w:w="80" w:type="dxa"/>
            </w:tcMar>
          </w:tcPr>
          <w:p w14:paraId="3E1D3CBC" w14:textId="77777777" w:rsidR="006664BE" w:rsidRPr="006664BE" w:rsidRDefault="006664BE" w:rsidP="002D019E">
            <w:pPr>
              <w:pStyle w:val="Normal1"/>
              <w:spacing w:after="0" w:line="240" w:lineRule="auto"/>
              <w:rPr>
                <w:rFonts w:ascii="Arial" w:hAnsi="Arial" w:cs="Arial"/>
                <w:b/>
                <w:bCs/>
                <w:sz w:val="24"/>
                <w:szCs w:val="24"/>
              </w:rPr>
            </w:pPr>
          </w:p>
          <w:p w14:paraId="3E1D3CBD" w14:textId="77777777" w:rsidR="006664BE" w:rsidRPr="006769AF" w:rsidRDefault="006664BE" w:rsidP="002D019E">
            <w:pPr>
              <w:pStyle w:val="Normal1"/>
              <w:spacing w:after="0" w:line="240" w:lineRule="auto"/>
              <w:rPr>
                <w:rFonts w:ascii="Arial" w:hAnsi="Arial" w:cs="Arial"/>
                <w:b/>
                <w:sz w:val="24"/>
                <w:szCs w:val="24"/>
              </w:rPr>
            </w:pPr>
          </w:p>
        </w:tc>
        <w:tc>
          <w:tcPr>
            <w:tcW w:w="242" w:type="dxa"/>
            <w:tcBorders>
              <w:top w:val="nil"/>
              <w:left w:val="nil"/>
              <w:bottom w:val="nil"/>
              <w:right w:val="nil"/>
            </w:tcBorders>
            <w:tcMar>
              <w:top w:w="80" w:type="dxa"/>
              <w:left w:w="80" w:type="dxa"/>
              <w:bottom w:w="80" w:type="dxa"/>
              <w:right w:w="80" w:type="dxa"/>
            </w:tcMar>
          </w:tcPr>
          <w:p w14:paraId="3E1D3CBE" w14:textId="77777777" w:rsidR="006664BE" w:rsidRPr="006664BE" w:rsidRDefault="006664BE" w:rsidP="002D019E">
            <w:pPr>
              <w:rPr>
                <w:rFonts w:ascii="Arial" w:hAnsi="Arial" w:cs="Arial"/>
                <w:sz w:val="24"/>
                <w:szCs w:val="24"/>
              </w:rPr>
            </w:pPr>
          </w:p>
        </w:tc>
        <w:tc>
          <w:tcPr>
            <w:tcW w:w="1608" w:type="dxa"/>
            <w:tcBorders>
              <w:top w:val="nil"/>
              <w:left w:val="nil"/>
              <w:bottom w:val="nil"/>
              <w:right w:val="nil"/>
            </w:tcBorders>
            <w:tcMar>
              <w:top w:w="80" w:type="dxa"/>
              <w:left w:w="80" w:type="dxa"/>
              <w:bottom w:w="80" w:type="dxa"/>
              <w:right w:w="80" w:type="dxa"/>
            </w:tcMar>
          </w:tcPr>
          <w:p w14:paraId="3E1D3CBF" w14:textId="77777777" w:rsidR="006664BE" w:rsidRPr="006664BE" w:rsidRDefault="006664BE" w:rsidP="002D019E">
            <w:pPr>
              <w:pStyle w:val="Normal1"/>
              <w:spacing w:after="0" w:line="240" w:lineRule="auto"/>
              <w:jc w:val="right"/>
              <w:rPr>
                <w:rFonts w:ascii="Arial" w:hAnsi="Arial" w:cs="Arial"/>
                <w:b/>
                <w:bCs/>
                <w:sz w:val="24"/>
                <w:szCs w:val="24"/>
              </w:rPr>
            </w:pPr>
          </w:p>
          <w:p w14:paraId="3E1D3CC0" w14:textId="77777777" w:rsidR="006664BE" w:rsidRPr="006664BE" w:rsidRDefault="006664BE" w:rsidP="002D019E">
            <w:pPr>
              <w:pStyle w:val="Normal1"/>
              <w:spacing w:after="0" w:line="240" w:lineRule="auto"/>
              <w:jc w:val="right"/>
              <w:rPr>
                <w:rFonts w:ascii="Arial" w:hAnsi="Arial" w:cs="Arial"/>
                <w:sz w:val="24"/>
                <w:szCs w:val="24"/>
              </w:rPr>
            </w:pPr>
            <w:r>
              <w:rPr>
                <w:rFonts w:ascii="Arial" w:hAnsi="Arial" w:cs="Arial"/>
                <w:b/>
                <w:bCs/>
                <w:sz w:val="24"/>
                <w:szCs w:val="24"/>
              </w:rPr>
              <w:t>Title:</w:t>
            </w:r>
          </w:p>
        </w:tc>
        <w:tc>
          <w:tcPr>
            <w:tcW w:w="3114" w:type="dxa"/>
            <w:tcBorders>
              <w:top w:val="nil"/>
              <w:left w:val="nil"/>
              <w:bottom w:val="nil"/>
              <w:right w:val="nil"/>
            </w:tcBorders>
            <w:tcMar>
              <w:top w:w="80" w:type="dxa"/>
              <w:left w:w="80" w:type="dxa"/>
              <w:bottom w:w="80" w:type="dxa"/>
              <w:right w:w="80" w:type="dxa"/>
            </w:tcMar>
          </w:tcPr>
          <w:p w14:paraId="3E1D3CC1" w14:textId="77777777" w:rsidR="006664BE" w:rsidRPr="006664BE" w:rsidRDefault="006664BE" w:rsidP="002D019E">
            <w:pPr>
              <w:pStyle w:val="Normal1"/>
              <w:spacing w:after="0" w:line="240" w:lineRule="auto"/>
              <w:rPr>
                <w:rFonts w:ascii="Arial" w:hAnsi="Arial" w:cs="Arial"/>
                <w:b/>
                <w:bCs/>
                <w:sz w:val="24"/>
                <w:szCs w:val="24"/>
              </w:rPr>
            </w:pPr>
          </w:p>
          <w:p w14:paraId="3E1D3CC2" w14:textId="77777777" w:rsidR="006664BE" w:rsidRPr="006664BE" w:rsidRDefault="00B37B0A" w:rsidP="002D019E">
            <w:pPr>
              <w:pStyle w:val="Normal1"/>
              <w:spacing w:after="0" w:line="240" w:lineRule="auto"/>
              <w:rPr>
                <w:rFonts w:ascii="Arial" w:hAnsi="Arial" w:cs="Arial"/>
                <w:sz w:val="24"/>
                <w:szCs w:val="24"/>
              </w:rPr>
            </w:pPr>
            <w:r>
              <w:rPr>
                <w:rFonts w:ascii="Arial" w:hAnsi="Arial" w:cs="Arial"/>
                <w:b/>
                <w:bCs/>
                <w:sz w:val="24"/>
                <w:szCs w:val="24"/>
              </w:rPr>
              <w:t>Managing Partner</w:t>
            </w:r>
          </w:p>
        </w:tc>
      </w:tr>
      <w:tr w:rsidR="006664BE" w:rsidRPr="006664BE" w14:paraId="3E1D3CCD" w14:textId="77777777" w:rsidTr="00653364">
        <w:trPr>
          <w:trHeight w:val="951"/>
        </w:trPr>
        <w:tc>
          <w:tcPr>
            <w:tcW w:w="1440" w:type="dxa"/>
            <w:tcBorders>
              <w:top w:val="nil"/>
              <w:left w:val="nil"/>
              <w:bottom w:val="nil"/>
              <w:right w:val="nil"/>
            </w:tcBorders>
            <w:tcMar>
              <w:top w:w="80" w:type="dxa"/>
              <w:left w:w="80" w:type="dxa"/>
              <w:bottom w:w="80" w:type="dxa"/>
              <w:right w:w="80" w:type="dxa"/>
            </w:tcMar>
          </w:tcPr>
          <w:p w14:paraId="3E1D3CC4" w14:textId="77777777" w:rsidR="006664BE" w:rsidRPr="006664BE" w:rsidRDefault="006664BE" w:rsidP="002D019E">
            <w:pPr>
              <w:pStyle w:val="Normal1"/>
              <w:spacing w:after="0" w:line="240" w:lineRule="auto"/>
              <w:jc w:val="right"/>
              <w:rPr>
                <w:rFonts w:ascii="Arial" w:hAnsi="Arial" w:cs="Arial"/>
                <w:b/>
                <w:bCs/>
                <w:sz w:val="24"/>
                <w:szCs w:val="24"/>
              </w:rPr>
            </w:pPr>
          </w:p>
          <w:p w14:paraId="3E1D3CC5" w14:textId="77777777" w:rsidR="006664BE" w:rsidRPr="006664BE" w:rsidRDefault="006664BE" w:rsidP="00653364">
            <w:pPr>
              <w:pStyle w:val="Normal1"/>
              <w:spacing w:after="0" w:line="240" w:lineRule="auto"/>
              <w:jc w:val="right"/>
              <w:rPr>
                <w:rFonts w:ascii="Arial" w:hAnsi="Arial" w:cs="Arial"/>
                <w:sz w:val="24"/>
                <w:szCs w:val="24"/>
              </w:rPr>
            </w:pPr>
            <w:r>
              <w:rPr>
                <w:rFonts w:ascii="Arial" w:hAnsi="Arial" w:cs="Arial"/>
                <w:b/>
                <w:bCs/>
                <w:sz w:val="24"/>
                <w:szCs w:val="24"/>
              </w:rPr>
              <w:t>Signature:</w:t>
            </w:r>
          </w:p>
        </w:tc>
        <w:tc>
          <w:tcPr>
            <w:tcW w:w="3280" w:type="dxa"/>
            <w:tcBorders>
              <w:top w:val="nil"/>
              <w:left w:val="nil"/>
              <w:bottom w:val="nil"/>
              <w:right w:val="nil"/>
            </w:tcBorders>
            <w:tcMar>
              <w:top w:w="80" w:type="dxa"/>
              <w:left w:w="80" w:type="dxa"/>
              <w:bottom w:w="80" w:type="dxa"/>
              <w:right w:w="80" w:type="dxa"/>
            </w:tcMar>
          </w:tcPr>
          <w:p w14:paraId="3E1D3CC6" w14:textId="77777777" w:rsidR="006664BE" w:rsidRPr="006664BE" w:rsidRDefault="006664BE" w:rsidP="002D019E">
            <w:pPr>
              <w:pStyle w:val="Normal1"/>
              <w:spacing w:after="0" w:line="240" w:lineRule="auto"/>
              <w:rPr>
                <w:rFonts w:ascii="Arial" w:hAnsi="Arial" w:cs="Arial"/>
                <w:sz w:val="24"/>
                <w:szCs w:val="24"/>
              </w:rPr>
            </w:pPr>
          </w:p>
          <w:p w14:paraId="3E1D3CC7" w14:textId="77777777" w:rsidR="006664BE" w:rsidRPr="006664BE" w:rsidRDefault="006664BE" w:rsidP="006664BE">
            <w:pPr>
              <w:pStyle w:val="Normal1"/>
              <w:spacing w:after="0" w:line="240" w:lineRule="auto"/>
              <w:rPr>
                <w:rFonts w:ascii="Arial" w:hAnsi="Arial" w:cs="Arial"/>
                <w:sz w:val="24"/>
                <w:szCs w:val="24"/>
              </w:rPr>
            </w:pPr>
            <w:r>
              <w:rPr>
                <w:rFonts w:ascii="Arial" w:hAnsi="Arial" w:cs="Arial"/>
                <w:sz w:val="24"/>
                <w:szCs w:val="24"/>
              </w:rPr>
              <w:t>_______________________</w:t>
            </w:r>
          </w:p>
        </w:tc>
        <w:tc>
          <w:tcPr>
            <w:tcW w:w="242" w:type="dxa"/>
            <w:tcBorders>
              <w:top w:val="nil"/>
              <w:left w:val="nil"/>
              <w:bottom w:val="nil"/>
              <w:right w:val="nil"/>
            </w:tcBorders>
            <w:tcMar>
              <w:top w:w="80" w:type="dxa"/>
              <w:left w:w="80" w:type="dxa"/>
              <w:bottom w:w="80" w:type="dxa"/>
              <w:right w:w="80" w:type="dxa"/>
            </w:tcMar>
          </w:tcPr>
          <w:p w14:paraId="3E1D3CC8" w14:textId="77777777" w:rsidR="006664BE" w:rsidRPr="006664BE" w:rsidRDefault="006664BE" w:rsidP="002D019E">
            <w:pPr>
              <w:rPr>
                <w:rFonts w:ascii="Arial" w:hAnsi="Arial" w:cs="Arial"/>
                <w:sz w:val="24"/>
                <w:szCs w:val="24"/>
              </w:rPr>
            </w:pPr>
          </w:p>
        </w:tc>
        <w:tc>
          <w:tcPr>
            <w:tcW w:w="1608" w:type="dxa"/>
            <w:tcBorders>
              <w:top w:val="nil"/>
              <w:left w:val="nil"/>
              <w:bottom w:val="nil"/>
              <w:right w:val="nil"/>
            </w:tcBorders>
            <w:tcMar>
              <w:top w:w="80" w:type="dxa"/>
              <w:left w:w="80" w:type="dxa"/>
              <w:bottom w:w="80" w:type="dxa"/>
              <w:right w:w="80" w:type="dxa"/>
            </w:tcMar>
          </w:tcPr>
          <w:p w14:paraId="3E1D3CC9" w14:textId="77777777" w:rsidR="006664BE" w:rsidRPr="006664BE" w:rsidRDefault="006664BE" w:rsidP="002D019E">
            <w:pPr>
              <w:pStyle w:val="Normal1"/>
              <w:spacing w:after="0" w:line="240" w:lineRule="auto"/>
              <w:jc w:val="right"/>
              <w:rPr>
                <w:rFonts w:ascii="Arial" w:hAnsi="Arial" w:cs="Arial"/>
                <w:b/>
                <w:bCs/>
                <w:sz w:val="24"/>
                <w:szCs w:val="24"/>
              </w:rPr>
            </w:pPr>
          </w:p>
          <w:p w14:paraId="3E1D3CCA" w14:textId="77777777" w:rsidR="006664BE" w:rsidRPr="006664BE" w:rsidRDefault="006664BE" w:rsidP="002D019E">
            <w:pPr>
              <w:pStyle w:val="Normal1"/>
              <w:spacing w:after="0" w:line="240" w:lineRule="auto"/>
              <w:jc w:val="right"/>
              <w:rPr>
                <w:rFonts w:ascii="Arial" w:hAnsi="Arial" w:cs="Arial"/>
                <w:sz w:val="24"/>
                <w:szCs w:val="24"/>
              </w:rPr>
            </w:pPr>
            <w:r>
              <w:rPr>
                <w:rFonts w:ascii="Arial" w:hAnsi="Arial" w:cs="Arial"/>
                <w:b/>
                <w:bCs/>
                <w:sz w:val="24"/>
                <w:szCs w:val="24"/>
              </w:rPr>
              <w:t>Signature:</w:t>
            </w:r>
          </w:p>
        </w:tc>
        <w:tc>
          <w:tcPr>
            <w:tcW w:w="3114" w:type="dxa"/>
            <w:tcBorders>
              <w:top w:val="nil"/>
              <w:left w:val="nil"/>
              <w:bottom w:val="nil"/>
              <w:right w:val="nil"/>
            </w:tcBorders>
            <w:tcMar>
              <w:top w:w="80" w:type="dxa"/>
              <w:left w:w="80" w:type="dxa"/>
              <w:bottom w:w="80" w:type="dxa"/>
              <w:right w:w="80" w:type="dxa"/>
            </w:tcMar>
          </w:tcPr>
          <w:p w14:paraId="3E1D3CCB" w14:textId="77777777" w:rsidR="006664BE" w:rsidRPr="006664BE" w:rsidRDefault="006664BE" w:rsidP="002D019E">
            <w:pPr>
              <w:pStyle w:val="Normal1"/>
              <w:spacing w:after="0" w:line="240" w:lineRule="auto"/>
              <w:rPr>
                <w:rFonts w:ascii="Arial" w:hAnsi="Arial" w:cs="Arial"/>
                <w:sz w:val="24"/>
                <w:szCs w:val="24"/>
              </w:rPr>
            </w:pPr>
          </w:p>
          <w:p w14:paraId="3E1D3CCC" w14:textId="77777777" w:rsidR="006664BE" w:rsidRPr="006664BE" w:rsidRDefault="006664BE" w:rsidP="006664BE">
            <w:pPr>
              <w:pStyle w:val="Normal1"/>
              <w:spacing w:after="0" w:line="240" w:lineRule="auto"/>
              <w:rPr>
                <w:rFonts w:ascii="Arial" w:hAnsi="Arial" w:cs="Arial"/>
                <w:sz w:val="24"/>
                <w:szCs w:val="24"/>
              </w:rPr>
            </w:pPr>
            <w:r>
              <w:rPr>
                <w:rFonts w:ascii="Arial" w:hAnsi="Arial" w:cs="Arial"/>
                <w:sz w:val="24"/>
                <w:szCs w:val="24"/>
              </w:rPr>
              <w:t>______________________</w:t>
            </w:r>
          </w:p>
        </w:tc>
      </w:tr>
      <w:tr w:rsidR="006664BE" w:rsidRPr="006664BE" w14:paraId="3E1D3CD7" w14:textId="77777777" w:rsidTr="00653364">
        <w:trPr>
          <w:trHeight w:val="951"/>
        </w:trPr>
        <w:tc>
          <w:tcPr>
            <w:tcW w:w="1440" w:type="dxa"/>
            <w:tcBorders>
              <w:top w:val="nil"/>
              <w:left w:val="nil"/>
              <w:bottom w:val="nil"/>
              <w:right w:val="nil"/>
            </w:tcBorders>
            <w:tcMar>
              <w:top w:w="80" w:type="dxa"/>
              <w:left w:w="80" w:type="dxa"/>
              <w:bottom w:w="80" w:type="dxa"/>
              <w:right w:w="80" w:type="dxa"/>
            </w:tcMar>
          </w:tcPr>
          <w:p w14:paraId="3E1D3CCE" w14:textId="77777777" w:rsidR="006664BE" w:rsidRPr="006664BE" w:rsidRDefault="006664BE" w:rsidP="002D019E">
            <w:pPr>
              <w:pStyle w:val="Normal1"/>
              <w:spacing w:after="0" w:line="240" w:lineRule="auto"/>
              <w:jc w:val="right"/>
              <w:rPr>
                <w:rFonts w:ascii="Arial" w:hAnsi="Arial" w:cs="Arial"/>
                <w:b/>
                <w:bCs/>
                <w:sz w:val="24"/>
                <w:szCs w:val="24"/>
              </w:rPr>
            </w:pPr>
          </w:p>
          <w:p w14:paraId="3E1D3CCF" w14:textId="77777777" w:rsidR="006664BE" w:rsidRPr="006664BE" w:rsidRDefault="006664BE" w:rsidP="002D019E">
            <w:pPr>
              <w:pStyle w:val="Normal1"/>
              <w:spacing w:after="0" w:line="240" w:lineRule="auto"/>
              <w:jc w:val="right"/>
              <w:rPr>
                <w:rFonts w:ascii="Arial" w:hAnsi="Arial" w:cs="Arial"/>
                <w:sz w:val="24"/>
                <w:szCs w:val="24"/>
              </w:rPr>
            </w:pPr>
            <w:r>
              <w:rPr>
                <w:rFonts w:ascii="Arial" w:hAnsi="Arial" w:cs="Arial"/>
                <w:b/>
                <w:bCs/>
                <w:sz w:val="24"/>
                <w:szCs w:val="24"/>
              </w:rPr>
              <w:t>Date:</w:t>
            </w:r>
          </w:p>
        </w:tc>
        <w:tc>
          <w:tcPr>
            <w:tcW w:w="3280" w:type="dxa"/>
            <w:tcBorders>
              <w:top w:val="nil"/>
              <w:left w:val="nil"/>
              <w:bottom w:val="nil"/>
              <w:right w:val="nil"/>
            </w:tcBorders>
            <w:tcMar>
              <w:top w:w="80" w:type="dxa"/>
              <w:left w:w="80" w:type="dxa"/>
              <w:bottom w:w="80" w:type="dxa"/>
              <w:right w:w="80" w:type="dxa"/>
            </w:tcMar>
          </w:tcPr>
          <w:p w14:paraId="3E1D3CD0" w14:textId="77777777" w:rsidR="006664BE" w:rsidRPr="006664BE" w:rsidRDefault="006664BE" w:rsidP="002D019E">
            <w:pPr>
              <w:pStyle w:val="Normal1"/>
              <w:spacing w:after="0" w:line="240" w:lineRule="auto"/>
              <w:rPr>
                <w:rFonts w:ascii="Arial" w:hAnsi="Arial" w:cs="Arial"/>
                <w:sz w:val="24"/>
                <w:szCs w:val="24"/>
              </w:rPr>
            </w:pPr>
          </w:p>
          <w:p w14:paraId="3E1D3CD1" w14:textId="77777777" w:rsidR="006664BE" w:rsidRPr="006664BE" w:rsidRDefault="006664BE" w:rsidP="006664BE">
            <w:pPr>
              <w:pStyle w:val="Normal1"/>
              <w:spacing w:after="0" w:line="240" w:lineRule="auto"/>
              <w:rPr>
                <w:rFonts w:ascii="Arial" w:hAnsi="Arial" w:cs="Arial"/>
                <w:sz w:val="24"/>
                <w:szCs w:val="24"/>
              </w:rPr>
            </w:pPr>
            <w:r>
              <w:rPr>
                <w:rFonts w:ascii="Arial" w:hAnsi="Arial" w:cs="Arial"/>
                <w:sz w:val="24"/>
                <w:szCs w:val="24"/>
              </w:rPr>
              <w:t>_______________________</w:t>
            </w:r>
          </w:p>
        </w:tc>
        <w:tc>
          <w:tcPr>
            <w:tcW w:w="242" w:type="dxa"/>
            <w:tcBorders>
              <w:top w:val="nil"/>
              <w:left w:val="nil"/>
              <w:bottom w:val="nil"/>
              <w:right w:val="nil"/>
            </w:tcBorders>
            <w:tcMar>
              <w:top w:w="80" w:type="dxa"/>
              <w:left w:w="80" w:type="dxa"/>
              <w:bottom w:w="80" w:type="dxa"/>
              <w:right w:w="80" w:type="dxa"/>
            </w:tcMar>
          </w:tcPr>
          <w:p w14:paraId="3E1D3CD2" w14:textId="77777777" w:rsidR="006664BE" w:rsidRPr="006664BE" w:rsidRDefault="006664BE" w:rsidP="002D019E">
            <w:pPr>
              <w:rPr>
                <w:rFonts w:ascii="Arial" w:hAnsi="Arial" w:cs="Arial"/>
                <w:sz w:val="24"/>
                <w:szCs w:val="24"/>
              </w:rPr>
            </w:pPr>
          </w:p>
        </w:tc>
        <w:tc>
          <w:tcPr>
            <w:tcW w:w="1608" w:type="dxa"/>
            <w:tcBorders>
              <w:top w:val="nil"/>
              <w:left w:val="nil"/>
              <w:bottom w:val="nil"/>
              <w:right w:val="nil"/>
            </w:tcBorders>
            <w:tcMar>
              <w:top w:w="80" w:type="dxa"/>
              <w:left w:w="80" w:type="dxa"/>
              <w:bottom w:w="80" w:type="dxa"/>
              <w:right w:w="80" w:type="dxa"/>
            </w:tcMar>
          </w:tcPr>
          <w:p w14:paraId="3E1D3CD3" w14:textId="77777777" w:rsidR="006664BE" w:rsidRPr="006664BE" w:rsidRDefault="006664BE" w:rsidP="002D019E">
            <w:pPr>
              <w:pStyle w:val="Normal1"/>
              <w:spacing w:after="0" w:line="240" w:lineRule="auto"/>
              <w:jc w:val="right"/>
              <w:rPr>
                <w:rFonts w:ascii="Arial" w:hAnsi="Arial" w:cs="Arial"/>
                <w:b/>
                <w:bCs/>
                <w:sz w:val="24"/>
                <w:szCs w:val="24"/>
              </w:rPr>
            </w:pPr>
          </w:p>
          <w:p w14:paraId="3E1D3CD4" w14:textId="77777777" w:rsidR="006664BE" w:rsidRPr="006664BE" w:rsidRDefault="006664BE" w:rsidP="002D019E">
            <w:pPr>
              <w:pStyle w:val="Normal1"/>
              <w:spacing w:after="0" w:line="240" w:lineRule="auto"/>
              <w:jc w:val="right"/>
              <w:rPr>
                <w:rFonts w:ascii="Arial" w:hAnsi="Arial" w:cs="Arial"/>
                <w:sz w:val="24"/>
                <w:szCs w:val="24"/>
              </w:rPr>
            </w:pPr>
            <w:r>
              <w:rPr>
                <w:rFonts w:ascii="Arial" w:hAnsi="Arial" w:cs="Arial"/>
                <w:b/>
                <w:bCs/>
                <w:sz w:val="24"/>
                <w:szCs w:val="24"/>
              </w:rPr>
              <w:t>Date:</w:t>
            </w:r>
          </w:p>
        </w:tc>
        <w:tc>
          <w:tcPr>
            <w:tcW w:w="3114" w:type="dxa"/>
            <w:tcBorders>
              <w:top w:val="nil"/>
              <w:left w:val="nil"/>
              <w:bottom w:val="nil"/>
              <w:right w:val="nil"/>
            </w:tcBorders>
            <w:tcMar>
              <w:top w:w="80" w:type="dxa"/>
              <w:left w:w="80" w:type="dxa"/>
              <w:bottom w:w="80" w:type="dxa"/>
              <w:right w:w="80" w:type="dxa"/>
            </w:tcMar>
          </w:tcPr>
          <w:p w14:paraId="3E1D3CD5" w14:textId="77777777" w:rsidR="006664BE" w:rsidRPr="006664BE" w:rsidRDefault="006664BE" w:rsidP="002D019E">
            <w:pPr>
              <w:pStyle w:val="Normal1"/>
              <w:spacing w:after="0" w:line="240" w:lineRule="auto"/>
              <w:rPr>
                <w:rFonts w:ascii="Arial" w:hAnsi="Arial" w:cs="Arial"/>
                <w:sz w:val="24"/>
                <w:szCs w:val="24"/>
              </w:rPr>
            </w:pPr>
          </w:p>
          <w:p w14:paraId="3E1D3CD6" w14:textId="77777777" w:rsidR="006664BE" w:rsidRPr="006664BE" w:rsidRDefault="006664BE" w:rsidP="006664BE">
            <w:pPr>
              <w:pStyle w:val="Normal1"/>
              <w:spacing w:after="0" w:line="240" w:lineRule="auto"/>
              <w:rPr>
                <w:rFonts w:ascii="Arial" w:hAnsi="Arial" w:cs="Arial"/>
                <w:sz w:val="24"/>
                <w:szCs w:val="24"/>
              </w:rPr>
            </w:pPr>
            <w:r>
              <w:rPr>
                <w:rFonts w:ascii="Arial" w:hAnsi="Arial" w:cs="Arial"/>
                <w:sz w:val="24"/>
                <w:szCs w:val="24"/>
              </w:rPr>
              <w:t>______________________</w:t>
            </w:r>
          </w:p>
        </w:tc>
      </w:tr>
    </w:tbl>
    <w:p w14:paraId="3E1D3CD8" w14:textId="77777777" w:rsidR="003F2A6B" w:rsidRDefault="0060738F" w:rsidP="0060738F">
      <w:pPr>
        <w:tabs>
          <w:tab w:val="left" w:pos="4110"/>
        </w:tabs>
        <w:rPr>
          <w:rFonts w:ascii="Arial" w:hAnsi="Arial" w:cs="Arial"/>
          <w:sz w:val="24"/>
          <w:szCs w:val="24"/>
        </w:rPr>
      </w:pPr>
      <w:r>
        <w:rPr>
          <w:rFonts w:ascii="Arial" w:hAnsi="Arial" w:cs="Arial"/>
          <w:sz w:val="24"/>
          <w:szCs w:val="24"/>
        </w:rPr>
        <w:tab/>
      </w:r>
    </w:p>
    <w:p w14:paraId="3E1D3CD9" w14:textId="77777777" w:rsidR="00C66883" w:rsidRPr="003F2A6B" w:rsidRDefault="00C72299" w:rsidP="0060738F">
      <w:pPr>
        <w:tabs>
          <w:tab w:val="left" w:pos="900"/>
          <w:tab w:val="center" w:pos="4680"/>
        </w:tabs>
        <w:rPr>
          <w:rFonts w:ascii="Arial" w:hAnsi="Arial" w:cs="Arial"/>
          <w:sz w:val="24"/>
          <w:szCs w:val="24"/>
        </w:rPr>
      </w:pPr>
      <w:r>
        <w:rPr>
          <w:rFonts w:ascii="Arial" w:hAnsi="Arial" w:cs="Arial"/>
          <w:sz w:val="24"/>
          <w:szCs w:val="24"/>
        </w:rPr>
        <w:tab/>
        <w:tab/>
      </w:r>
    </w:p>
    <w:sectPr w:rsidR="00C66883" w:rsidRPr="003F2A6B" w:rsidSect="0060738F">
      <w:footerReference w:type="default" r:id="rId8"/>
      <w:pgSz w:w="12240" w:h="15840"/>
      <w:pgMar w:top="810" w:right="1440" w:bottom="180" w:left="1440"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7D6EA" w14:textId="77777777" w:rsidR="007E7915" w:rsidRDefault="007E7915" w:rsidP="003F2A6B">
      <w:pPr>
        <w:spacing w:after="0" w:line="240" w:lineRule="auto"/>
      </w:pPr>
      <w:r>
        <w:separator/>
      </w:r>
    </w:p>
  </w:endnote>
  <w:endnote w:type="continuationSeparator" w:id="0">
    <w:p w14:paraId="75EEE328" w14:textId="77777777" w:rsidR="007E7915" w:rsidRDefault="007E7915" w:rsidP="003F2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sz w:val="24"/>
        <w:szCs w:val="24"/>
      </w:rPr>
      <w:id w:val="-288365814"/>
      <w:docPartObj>
        <w:docPartGallery w:val="Page Numbers (Bottom of Page)"/>
        <w:docPartUnique/>
      </w:docPartObj>
    </w:sdtPr>
    <w:sdtContent>
      <w:sdt>
        <w:sdtPr>
          <w:rPr>
            <w:rFonts w:ascii="Arial" w:hAnsi="Arial" w:cs="Arial"/>
            <w:b/>
            <w:sz w:val="24"/>
            <w:szCs w:val="24"/>
          </w:rPr>
          <w:id w:val="1746908379"/>
          <w:docPartObj>
            <w:docPartGallery w:val="Page Numbers (Top of Page)"/>
            <w:docPartUnique/>
          </w:docPartObj>
        </w:sdtPr>
        <w:sdtContent>
          <w:p w14:paraId="3E1D3CDE" w14:textId="77777777" w:rsidR="003F2A6B" w:rsidRPr="0060738F" w:rsidRDefault="003F2A6B">
            <w:pPr>
              <w:pStyle w:val="Footer"/>
              <w:jc w:val="center"/>
              <w:rPr>
                <w:rFonts w:ascii="Arial" w:hAnsi="Arial" w:cs="Arial"/>
                <w:b/>
                <w:sz w:val="24"/>
                <w:szCs w:val="24"/>
              </w:rPr>
            </w:pPr>
            <w:r w:rsidRPr="0060738F">
              <w:rPr>
                <w:rFonts w:ascii="Arial" w:hAnsi="Arial" w:cs="Arial"/>
                <w:b/>
                <w:sz w:val="24"/>
                <w:szCs w:val="24"/>
              </w:rPr>
              <w:t xml:space="preserve">Page </w:t>
            </w:r>
            <w:r w:rsidRPr="0060738F">
              <w:rPr>
                <w:rFonts w:ascii="Arial" w:hAnsi="Arial" w:cs="Arial"/>
                <w:b/>
                <w:bCs/>
                <w:sz w:val="24"/>
                <w:szCs w:val="24"/>
              </w:rPr>
              <w:fldChar w:fldCharType="begin"/>
            </w:r>
            <w:r w:rsidRPr="0060738F">
              <w:rPr>
                <w:rFonts w:ascii="Arial" w:hAnsi="Arial" w:cs="Arial"/>
                <w:b/>
                <w:bCs/>
                <w:sz w:val="24"/>
                <w:szCs w:val="24"/>
              </w:rPr>
              <w:instrText xml:space="preserve"> PAGE </w:instrText>
            </w:r>
            <w:r w:rsidRPr="0060738F">
              <w:rPr>
                <w:rFonts w:ascii="Arial" w:hAnsi="Arial" w:cs="Arial"/>
                <w:b/>
                <w:bCs/>
                <w:sz w:val="24"/>
                <w:szCs w:val="24"/>
              </w:rPr>
              <w:fldChar w:fldCharType="separate"/>
            </w:r>
            <w:r w:rsidR="004610A4">
              <w:rPr>
                <w:rFonts w:ascii="Arial" w:hAnsi="Arial" w:cs="Arial"/>
                <w:b/>
                <w:bCs/>
                <w:noProof/>
                <w:sz w:val="24"/>
                <w:szCs w:val="24"/>
              </w:rPr>
              <w:t>1</w:t>
            </w:r>
            <w:r w:rsidRPr="0060738F">
              <w:rPr>
                <w:rFonts w:ascii="Arial" w:hAnsi="Arial" w:cs="Arial"/>
                <w:b/>
                <w:bCs/>
                <w:sz w:val="24"/>
                <w:szCs w:val="24"/>
              </w:rPr>
              <w:fldChar w:fldCharType="end"/>
            </w:r>
            <w:r w:rsidR="001A0CB0">
              <w:rPr>
                <w:rFonts w:ascii="Arial" w:hAnsi="Arial" w:cs="Arial"/>
                <w:b/>
                <w:sz w:val="24"/>
                <w:szCs w:val="24"/>
              </w:rPr>
              <w:t xml:space="preserve"> of 4</w:t>
            </w:r>
          </w:p>
        </w:sdtContent>
      </w:sdt>
    </w:sdtContent>
  </w:sdt>
  <w:p w14:paraId="3E1D3CDF" w14:textId="77777777" w:rsidR="0060738F" w:rsidRDefault="0060738F" w:rsidP="003F2A6B">
    <w:pPr>
      <w:pStyle w:val="Footer"/>
      <w:tabs>
        <w:tab w:val="clear" w:pos="4680"/>
        <w:tab w:val="clear" w:pos="9360"/>
        <w:tab w:val="left" w:pos="1365"/>
      </w:tabs>
      <w:rPr>
        <w:rFonts w:ascii="Arial" w:hAnsi="Arial" w:cs="Arial"/>
        <w:b/>
        <w:sz w:val="24"/>
        <w:szCs w:val="24"/>
      </w:rPr>
    </w:pPr>
  </w:p>
  <w:p w14:paraId="3E1D3CE0" w14:textId="77777777" w:rsidR="003F2A6B" w:rsidRPr="0060738F" w:rsidRDefault="003F2A6B" w:rsidP="003F2A6B">
    <w:pPr>
      <w:pStyle w:val="Footer"/>
      <w:tabs>
        <w:tab w:val="clear" w:pos="4680"/>
        <w:tab w:val="clear" w:pos="9360"/>
        <w:tab w:val="left" w:pos="1365"/>
      </w:tabs>
      <w:rPr>
        <w:rFonts w:ascii="Arial" w:hAnsi="Arial" w:cs="Arial"/>
        <w:b/>
        <w:sz w:val="24"/>
        <w:szCs w:val="24"/>
      </w:rPr>
    </w:pPr>
    <w:r w:rsidRPr="0060738F">
      <w:rPr>
        <w:rFonts w:ascii="Arial" w:hAnsi="Arial" w:cs="Arial"/>
        <w:b/>
        <w:sz w:val="24"/>
        <w:szCs w:val="24"/>
      </w:rPr>
      <w:t>Seller _____</w:t>
    </w:r>
    <w:r w:rsidR="00C72299" w:rsidRPr="0060738F">
      <w:rPr>
        <w:rFonts w:ascii="Arial" w:hAnsi="Arial" w:cs="Arial"/>
        <w:b/>
        <w:sz w:val="24"/>
        <w:szCs w:val="24"/>
      </w:rPr>
      <w:t>__</w:t>
    </w:r>
    <w:r w:rsidRPr="0060738F">
      <w:rPr>
        <w:rFonts w:ascii="Arial" w:hAnsi="Arial" w:cs="Arial"/>
        <w:b/>
        <w:sz w:val="24"/>
        <w:szCs w:val="24"/>
      </w:rPr>
      <w:tab/>
    </w:r>
    <w:r w:rsidRPr="0060738F">
      <w:rPr>
        <w:rFonts w:ascii="Arial" w:hAnsi="Arial" w:cs="Arial"/>
        <w:b/>
        <w:sz w:val="24"/>
        <w:szCs w:val="24"/>
      </w:rPr>
      <w:tab/>
    </w:r>
    <w:r w:rsidRPr="0060738F">
      <w:rPr>
        <w:rFonts w:ascii="Arial" w:hAnsi="Arial" w:cs="Arial"/>
        <w:b/>
        <w:sz w:val="24"/>
        <w:szCs w:val="24"/>
      </w:rPr>
      <w:tab/>
    </w:r>
    <w:r w:rsidRPr="0060738F">
      <w:rPr>
        <w:rFonts w:ascii="Arial" w:hAnsi="Arial" w:cs="Arial"/>
        <w:b/>
        <w:sz w:val="24"/>
        <w:szCs w:val="24"/>
      </w:rPr>
      <w:tab/>
    </w:r>
    <w:r w:rsidRPr="0060738F">
      <w:rPr>
        <w:rFonts w:ascii="Arial" w:hAnsi="Arial" w:cs="Arial"/>
        <w:b/>
        <w:sz w:val="24"/>
        <w:szCs w:val="24"/>
      </w:rPr>
      <w:tab/>
    </w:r>
    <w:r w:rsidRPr="0060738F">
      <w:rPr>
        <w:rFonts w:ascii="Arial" w:hAnsi="Arial" w:cs="Arial"/>
        <w:b/>
        <w:sz w:val="24"/>
        <w:szCs w:val="24"/>
      </w:rPr>
      <w:tab/>
    </w:r>
    <w:r w:rsidR="0060738F">
      <w:rPr>
        <w:rFonts w:ascii="Arial" w:hAnsi="Arial" w:cs="Arial"/>
        <w:b/>
        <w:sz w:val="24"/>
        <w:szCs w:val="24"/>
      </w:rPr>
      <w:tab/>
    </w:r>
    <w:r w:rsidR="0060738F">
      <w:rPr>
        <w:rFonts w:ascii="Arial" w:hAnsi="Arial" w:cs="Arial"/>
        <w:b/>
        <w:sz w:val="24"/>
        <w:szCs w:val="24"/>
      </w:rPr>
      <w:tab/>
    </w:r>
    <w:r w:rsidR="0060738F">
      <w:rPr>
        <w:rFonts w:ascii="Arial" w:hAnsi="Arial" w:cs="Arial"/>
        <w:b/>
        <w:sz w:val="24"/>
        <w:szCs w:val="24"/>
      </w:rPr>
      <w:tab/>
    </w:r>
    <w:r w:rsidR="00B37B0A">
      <w:rPr>
        <w:rFonts w:ascii="Arial" w:hAnsi="Arial" w:cs="Arial"/>
        <w:b/>
        <w:sz w:val="24"/>
        <w:szCs w:val="24"/>
      </w:rPr>
      <w:t>DA</w:t>
    </w:r>
    <w:r w:rsidR="00C72299" w:rsidRPr="0060738F">
      <w:rPr>
        <w:rFonts w:ascii="Arial" w:hAnsi="Arial" w:cs="Arial"/>
        <w:b/>
        <w:sz w:val="24"/>
        <w:szCs w:val="24"/>
      </w:rPr>
      <w:t xml:space="preserve"> 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5ED56" w14:textId="77777777" w:rsidR="007E7915" w:rsidRDefault="007E7915" w:rsidP="003F2A6B">
      <w:pPr>
        <w:spacing w:after="0" w:line="240" w:lineRule="auto"/>
      </w:pPr>
      <w:r>
        <w:separator/>
      </w:r>
    </w:p>
  </w:footnote>
  <w:footnote w:type="continuationSeparator" w:id="0">
    <w:p w14:paraId="59E2DDC3" w14:textId="77777777" w:rsidR="007E7915" w:rsidRDefault="007E7915" w:rsidP="003F2A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40AE"/>
    <w:multiLevelType w:val="hybridMultilevel"/>
    <w:tmpl w:val="45F8C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210404"/>
    <w:multiLevelType w:val="multilevel"/>
    <w:tmpl w:val="29F61904"/>
    <w:lvl w:ilvl="0">
      <w:start w:val="1"/>
      <w:numFmt w:val="lowerLetter"/>
      <w:lvlText w:val="%1."/>
      <w:lvlJc w:val="left"/>
      <w:pPr>
        <w:tabs>
          <w:tab w:val="num" w:pos="720"/>
        </w:tabs>
        <w:ind w:left="720" w:hanging="360"/>
      </w:pPr>
      <w:rPr>
        <w:rFonts w:ascii="Times New Roman" w:eastAsia="Times New Roman"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B26811"/>
    <w:multiLevelType w:val="hybridMultilevel"/>
    <w:tmpl w:val="3F1A5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3540C1"/>
    <w:multiLevelType w:val="multilevel"/>
    <w:tmpl w:val="E2E031F2"/>
    <w:lvl w:ilvl="0">
      <w:start w:val="1"/>
      <w:numFmt w:val="lowerLetter"/>
      <w:lvlText w:val="%1."/>
      <w:lvlJc w:val="left"/>
      <w:pPr>
        <w:tabs>
          <w:tab w:val="num" w:pos="720"/>
        </w:tabs>
        <w:ind w:left="720" w:hanging="360"/>
      </w:pPr>
      <w:rPr>
        <w:rFonts w:ascii="Arial" w:eastAsia="Times New Roman" w:hAnsi="Arial" w:cs="Arial" w:hint="default"/>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6B2936"/>
    <w:multiLevelType w:val="multilevel"/>
    <w:tmpl w:val="949A465E"/>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0224C1"/>
    <w:multiLevelType w:val="hybridMultilevel"/>
    <w:tmpl w:val="4CC49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A278CB"/>
    <w:multiLevelType w:val="multilevel"/>
    <w:tmpl w:val="949A465E"/>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2229308">
    <w:abstractNumId w:val="3"/>
  </w:num>
  <w:num w:numId="2" w16cid:durableId="1329673476">
    <w:abstractNumId w:val="1"/>
  </w:num>
  <w:num w:numId="3" w16cid:durableId="2011828711">
    <w:abstractNumId w:val="2"/>
  </w:num>
  <w:num w:numId="4" w16cid:durableId="752705346">
    <w:abstractNumId w:val="0"/>
  </w:num>
  <w:num w:numId="5" w16cid:durableId="772289671">
    <w:abstractNumId w:val="5"/>
  </w:num>
  <w:num w:numId="6" w16cid:durableId="248197229">
    <w:abstractNumId w:val="4"/>
  </w:num>
  <w:num w:numId="7" w16cid:durableId="2698191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883"/>
    <w:rsid w:val="000345DD"/>
    <w:rsid w:val="00070C51"/>
    <w:rsid w:val="000B2832"/>
    <w:rsid w:val="000E1246"/>
    <w:rsid w:val="000F0698"/>
    <w:rsid w:val="00113631"/>
    <w:rsid w:val="00146925"/>
    <w:rsid w:val="00153225"/>
    <w:rsid w:val="001A0CB0"/>
    <w:rsid w:val="001A1411"/>
    <w:rsid w:val="001C5FE8"/>
    <w:rsid w:val="00202776"/>
    <w:rsid w:val="00207657"/>
    <w:rsid w:val="002409A2"/>
    <w:rsid w:val="002474E3"/>
    <w:rsid w:val="00255E8E"/>
    <w:rsid w:val="00275EDB"/>
    <w:rsid w:val="002B1857"/>
    <w:rsid w:val="002C0516"/>
    <w:rsid w:val="002C1428"/>
    <w:rsid w:val="002D0A7E"/>
    <w:rsid w:val="002F3F27"/>
    <w:rsid w:val="003063A0"/>
    <w:rsid w:val="003134BA"/>
    <w:rsid w:val="0034668D"/>
    <w:rsid w:val="00373DB3"/>
    <w:rsid w:val="003B6BC0"/>
    <w:rsid w:val="003E609A"/>
    <w:rsid w:val="003F2A6B"/>
    <w:rsid w:val="004368FE"/>
    <w:rsid w:val="00437851"/>
    <w:rsid w:val="0044381B"/>
    <w:rsid w:val="00452EDC"/>
    <w:rsid w:val="004610A4"/>
    <w:rsid w:val="004740DD"/>
    <w:rsid w:val="00480833"/>
    <w:rsid w:val="004C7FF9"/>
    <w:rsid w:val="004D00BC"/>
    <w:rsid w:val="0052278C"/>
    <w:rsid w:val="0052769D"/>
    <w:rsid w:val="00536199"/>
    <w:rsid w:val="00545CE9"/>
    <w:rsid w:val="005C311E"/>
    <w:rsid w:val="00600EAB"/>
    <w:rsid w:val="0060738F"/>
    <w:rsid w:val="00615E84"/>
    <w:rsid w:val="00653364"/>
    <w:rsid w:val="006664BE"/>
    <w:rsid w:val="006769AF"/>
    <w:rsid w:val="00693770"/>
    <w:rsid w:val="006B5849"/>
    <w:rsid w:val="006B6639"/>
    <w:rsid w:val="006E5040"/>
    <w:rsid w:val="006F188B"/>
    <w:rsid w:val="0071263A"/>
    <w:rsid w:val="0073650F"/>
    <w:rsid w:val="00761638"/>
    <w:rsid w:val="0077356D"/>
    <w:rsid w:val="00776C6C"/>
    <w:rsid w:val="007A3003"/>
    <w:rsid w:val="007C07CC"/>
    <w:rsid w:val="007D78F1"/>
    <w:rsid w:val="007E7915"/>
    <w:rsid w:val="008008E2"/>
    <w:rsid w:val="00820229"/>
    <w:rsid w:val="00823600"/>
    <w:rsid w:val="00896268"/>
    <w:rsid w:val="008B4A99"/>
    <w:rsid w:val="008D0E58"/>
    <w:rsid w:val="00912862"/>
    <w:rsid w:val="00931D75"/>
    <w:rsid w:val="009321E0"/>
    <w:rsid w:val="00934D77"/>
    <w:rsid w:val="00937E83"/>
    <w:rsid w:val="00950EED"/>
    <w:rsid w:val="00965382"/>
    <w:rsid w:val="00974633"/>
    <w:rsid w:val="00992D3D"/>
    <w:rsid w:val="009D1FF1"/>
    <w:rsid w:val="00A200BB"/>
    <w:rsid w:val="00A96271"/>
    <w:rsid w:val="00AB7C27"/>
    <w:rsid w:val="00B34224"/>
    <w:rsid w:val="00B37B0A"/>
    <w:rsid w:val="00B658F8"/>
    <w:rsid w:val="00B72457"/>
    <w:rsid w:val="00B73E57"/>
    <w:rsid w:val="00B97475"/>
    <w:rsid w:val="00BA6109"/>
    <w:rsid w:val="00BB5FBE"/>
    <w:rsid w:val="00BC51B5"/>
    <w:rsid w:val="00BC64F9"/>
    <w:rsid w:val="00BD0949"/>
    <w:rsid w:val="00BE1E7E"/>
    <w:rsid w:val="00C208C5"/>
    <w:rsid w:val="00C531AF"/>
    <w:rsid w:val="00C546A6"/>
    <w:rsid w:val="00C66883"/>
    <w:rsid w:val="00C71D0A"/>
    <w:rsid w:val="00C72299"/>
    <w:rsid w:val="00C82669"/>
    <w:rsid w:val="00C87953"/>
    <w:rsid w:val="00C94383"/>
    <w:rsid w:val="00CA0CA3"/>
    <w:rsid w:val="00CD0E18"/>
    <w:rsid w:val="00CD4063"/>
    <w:rsid w:val="00CD41DF"/>
    <w:rsid w:val="00D24DBA"/>
    <w:rsid w:val="00D40850"/>
    <w:rsid w:val="00D82163"/>
    <w:rsid w:val="00DB4C57"/>
    <w:rsid w:val="00DD1C69"/>
    <w:rsid w:val="00DE11FB"/>
    <w:rsid w:val="00DE3A57"/>
    <w:rsid w:val="00DF5F7E"/>
    <w:rsid w:val="00E86C87"/>
    <w:rsid w:val="00E900BD"/>
    <w:rsid w:val="00EB1C6B"/>
    <w:rsid w:val="00EC5D5C"/>
    <w:rsid w:val="00EE3F66"/>
    <w:rsid w:val="00EE548B"/>
    <w:rsid w:val="00EF6091"/>
    <w:rsid w:val="00F3090A"/>
    <w:rsid w:val="00F432FB"/>
    <w:rsid w:val="00F73898"/>
    <w:rsid w:val="00FD176A"/>
    <w:rsid w:val="00FE4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D3C72"/>
  <w15:docId w15:val="{B3823CA1-7343-4C1C-A696-5BBEC0698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52769D"/>
    <w:pPr>
      <w:spacing w:after="160" w:line="256" w:lineRule="auto"/>
    </w:pPr>
    <w:rPr>
      <w:rFonts w:ascii="Calibri" w:eastAsia="Calibri" w:hAnsi="Calibri" w:cs="Calibri"/>
      <w:color w:val="000000"/>
      <w:u w:color="000000"/>
    </w:rPr>
  </w:style>
  <w:style w:type="paragraph" w:styleId="ListParagraph">
    <w:name w:val="List Paragraph"/>
    <w:basedOn w:val="Normal"/>
    <w:uiPriority w:val="34"/>
    <w:qFormat/>
    <w:rsid w:val="00480833"/>
    <w:pPr>
      <w:ind w:left="720"/>
      <w:contextualSpacing/>
    </w:pPr>
  </w:style>
  <w:style w:type="paragraph" w:styleId="BalloonText">
    <w:name w:val="Balloon Text"/>
    <w:basedOn w:val="Normal"/>
    <w:link w:val="BalloonTextChar"/>
    <w:uiPriority w:val="99"/>
    <w:semiHidden/>
    <w:unhideWhenUsed/>
    <w:rsid w:val="007A30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003"/>
    <w:rPr>
      <w:rFonts w:ascii="Segoe UI" w:hAnsi="Segoe UI" w:cs="Segoe UI"/>
      <w:sz w:val="18"/>
      <w:szCs w:val="18"/>
    </w:rPr>
  </w:style>
  <w:style w:type="paragraph" w:customStyle="1" w:styleId="Normal1">
    <w:name w:val="Normal1"/>
    <w:rsid w:val="006F188B"/>
    <w:pPr>
      <w:pBdr>
        <w:top w:val="nil"/>
        <w:left w:val="nil"/>
        <w:bottom w:val="nil"/>
        <w:right w:val="nil"/>
        <w:between w:val="nil"/>
        <w:bar w:val="nil"/>
      </w:pBdr>
      <w:spacing w:after="160" w:line="259" w:lineRule="auto"/>
    </w:pPr>
    <w:rPr>
      <w:rFonts w:ascii="Times New Roman" w:eastAsia="Times New Roman" w:hAnsi="Times New Roman" w:cs="Times New Roman"/>
      <w:color w:val="000000"/>
      <w:sz w:val="20"/>
      <w:szCs w:val="20"/>
      <w:u w:color="000000"/>
      <w:bdr w:val="nil"/>
    </w:rPr>
  </w:style>
  <w:style w:type="paragraph" w:styleId="Header">
    <w:name w:val="header"/>
    <w:basedOn w:val="Normal"/>
    <w:link w:val="HeaderChar"/>
    <w:uiPriority w:val="99"/>
    <w:unhideWhenUsed/>
    <w:rsid w:val="003F2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A6B"/>
  </w:style>
  <w:style w:type="paragraph" w:styleId="Footer">
    <w:name w:val="footer"/>
    <w:basedOn w:val="Normal"/>
    <w:link w:val="FooterChar"/>
    <w:uiPriority w:val="99"/>
    <w:unhideWhenUsed/>
    <w:rsid w:val="003F2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11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55ACA-61C7-4F17-A570-08C2E3580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Oversee</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john.mauriello</dc:creator>
  <cp:lastModifiedBy>John Mauriello</cp:lastModifiedBy>
  <cp:revision>30</cp:revision>
  <cp:lastPrinted>2016-03-18T07:04:00Z</cp:lastPrinted>
  <dcterms:created xsi:type="dcterms:W3CDTF">2026-03-09T21:31:00Z</dcterms:created>
  <dcterms:modified xsi:type="dcterms:W3CDTF">2026-09-25T16:46:00Z</dcterms:modified>
</cp:coreProperties>
</file>